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418CAD" w14:textId="4412BCD0" w:rsidR="006826FB" w:rsidRPr="00EB6D10" w:rsidRDefault="00EB6D10" w:rsidP="00EB6D10">
      <w:pPr>
        <w:pStyle w:val="Title"/>
        <w:rPr>
          <w:rFonts w:ascii="Lato" w:hAnsi="Lato" w:cs="Arial"/>
          <w:b/>
          <w:bCs/>
          <w:color w:val="000000" w:themeColor="text1"/>
          <w:sz w:val="28"/>
          <w:szCs w:val="28"/>
        </w:rPr>
      </w:pPr>
      <w:r>
        <w:rPr>
          <w:rFonts w:ascii="Lato" w:hAnsi="Lato" w:cs="Arial"/>
          <w:b/>
          <w:bCs/>
          <w:color w:val="000000" w:themeColor="text1"/>
          <w:sz w:val="28"/>
          <w:szCs w:val="28"/>
        </w:rPr>
        <w:t>SMART GOAL – VO2</w:t>
      </w:r>
    </w:p>
    <w:p w14:paraId="0E59AE18" w14:textId="77777777" w:rsidR="00EB6D10" w:rsidRDefault="00EB6D10" w:rsidP="00B50B56">
      <w:pPr>
        <w:spacing w:line="240" w:lineRule="auto"/>
        <w:rPr>
          <w:rFonts w:ascii="Lato" w:hAnsi="Lato" w:cs="Arial"/>
          <w:b/>
          <w:bCs/>
          <w:color w:val="000000" w:themeColor="text1"/>
          <w:sz w:val="24"/>
          <w:szCs w:val="24"/>
        </w:rPr>
      </w:pPr>
    </w:p>
    <w:p w14:paraId="42217C26" w14:textId="1DE25167" w:rsidR="00B50B56" w:rsidRPr="00EB6D10" w:rsidRDefault="00B50B56" w:rsidP="00B50B56">
      <w:pPr>
        <w:spacing w:line="240" w:lineRule="auto"/>
        <w:rPr>
          <w:rFonts w:ascii="Lato" w:hAnsi="Lato" w:cs="Arial"/>
          <w:b/>
          <w:bCs/>
          <w:color w:val="000000" w:themeColor="text1"/>
          <w:sz w:val="24"/>
          <w:szCs w:val="24"/>
        </w:rPr>
      </w:pPr>
      <w:r w:rsidRPr="00EB6D10">
        <w:rPr>
          <w:rFonts w:ascii="Lato" w:hAnsi="Lato" w:cs="Arial"/>
          <w:b/>
          <w:bCs/>
          <w:color w:val="000000" w:themeColor="text1"/>
          <w:sz w:val="24"/>
          <w:szCs w:val="24"/>
        </w:rPr>
        <w:t>Andrew Marshall – N445</w:t>
      </w:r>
    </w:p>
    <w:p w14:paraId="629DFCAC" w14:textId="217881BF"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Current Challenge:</w:t>
      </w:r>
    </w:p>
    <w:p w14:paraId="61F33A7C" w14:textId="16A914E0" w:rsidR="00A11A4D" w:rsidRPr="00A11A4D" w:rsidRDefault="00A11A4D" w:rsidP="00A11A4D">
      <w:pPr>
        <w:rPr>
          <w:rFonts w:ascii="Lato" w:hAnsi="Lato" w:cs="Arial"/>
          <w:color w:val="000000" w:themeColor="text1"/>
          <w:sz w:val="24"/>
          <w:szCs w:val="24"/>
        </w:rPr>
      </w:pPr>
      <w:r w:rsidRPr="00A11A4D">
        <w:rPr>
          <w:rFonts w:ascii="Lato" w:hAnsi="Lato" w:cs="Arial"/>
          <w:color w:val="000000" w:themeColor="text1"/>
          <w:sz w:val="24"/>
          <w:szCs w:val="24"/>
        </w:rPr>
        <w:t xml:space="preserve">72% of </w:t>
      </w:r>
      <w:r>
        <w:rPr>
          <w:rFonts w:ascii="Lato" w:hAnsi="Lato" w:cs="Arial"/>
          <w:color w:val="000000" w:themeColor="text1"/>
          <w:sz w:val="24"/>
          <w:szCs w:val="24"/>
        </w:rPr>
        <w:t xml:space="preserve">our </w:t>
      </w:r>
      <w:r w:rsidRPr="00A11A4D">
        <w:rPr>
          <w:rFonts w:ascii="Lato" w:hAnsi="Lato" w:cs="Arial"/>
          <w:color w:val="000000" w:themeColor="text1"/>
          <w:sz w:val="24"/>
          <w:szCs w:val="24"/>
        </w:rPr>
        <w:t xml:space="preserve">voluntary turnover occurs within the first </w:t>
      </w:r>
      <w:r>
        <w:rPr>
          <w:rFonts w:ascii="Lato" w:hAnsi="Lato" w:cs="Arial"/>
          <w:color w:val="000000" w:themeColor="text1"/>
          <w:sz w:val="24"/>
          <w:szCs w:val="24"/>
        </w:rPr>
        <w:t>12</w:t>
      </w:r>
      <w:r w:rsidRPr="00A11A4D">
        <w:rPr>
          <w:rFonts w:ascii="Lato" w:hAnsi="Lato" w:cs="Arial"/>
          <w:color w:val="000000" w:themeColor="text1"/>
          <w:sz w:val="24"/>
          <w:szCs w:val="24"/>
        </w:rPr>
        <w:t xml:space="preserve"> months of employment, which indicates a need to enhance our early-stage engagement and retention efforts. The primary challenge is that new team members leave before their potential can be fully realized, often because of gaps in onboarding and early career development. This plan aims to improve our first-year retention by reinstituting a comprehensive onboarding process, structured check-ins, and development programs.</w:t>
      </w:r>
    </w:p>
    <w:p w14:paraId="4B178562" w14:textId="77777777" w:rsidR="00A11A4D" w:rsidRPr="00A11A4D" w:rsidRDefault="00A11A4D" w:rsidP="00A11A4D">
      <w:pPr>
        <w:rPr>
          <w:rFonts w:ascii="Lato" w:hAnsi="Lato" w:cs="Arial"/>
          <w:color w:val="000000" w:themeColor="text1"/>
          <w:sz w:val="24"/>
          <w:szCs w:val="24"/>
        </w:rPr>
      </w:pPr>
    </w:p>
    <w:p w14:paraId="164E278C" w14:textId="42391043"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Overall Objective and Desired Outcomes:</w:t>
      </w:r>
    </w:p>
    <w:p w14:paraId="4F4FE433" w14:textId="71936614" w:rsidR="00A11A4D" w:rsidRPr="00A11A4D" w:rsidRDefault="00A11A4D" w:rsidP="00A11A4D">
      <w:pPr>
        <w:rPr>
          <w:rFonts w:ascii="Lato" w:hAnsi="Lato" w:cs="Arial"/>
          <w:color w:val="000000" w:themeColor="text1"/>
          <w:sz w:val="24"/>
          <w:szCs w:val="24"/>
        </w:rPr>
      </w:pPr>
      <w:r w:rsidRPr="00A11A4D">
        <w:rPr>
          <w:rFonts w:ascii="Lato" w:hAnsi="Lato" w:cs="Arial"/>
          <w:color w:val="000000" w:themeColor="text1"/>
          <w:sz w:val="24"/>
          <w:szCs w:val="24"/>
        </w:rPr>
        <w:t xml:space="preserve">The goal of this initiative is to reduce first-year voluntary turnover from 72% to </w:t>
      </w:r>
      <w:r w:rsidR="000E6ED8">
        <w:rPr>
          <w:rFonts w:ascii="Lato" w:hAnsi="Lato" w:cs="Arial"/>
          <w:color w:val="000000" w:themeColor="text1"/>
          <w:sz w:val="24"/>
          <w:szCs w:val="24"/>
        </w:rPr>
        <w:t>4</w:t>
      </w:r>
      <w:r w:rsidRPr="00A11A4D">
        <w:rPr>
          <w:rFonts w:ascii="Lato" w:hAnsi="Lato" w:cs="Arial"/>
          <w:color w:val="000000" w:themeColor="text1"/>
          <w:sz w:val="24"/>
          <w:szCs w:val="24"/>
        </w:rPr>
        <w:t xml:space="preserve">0% over the course of 12 months. This will be achieved by establishing key retention practices focused on early-stage </w:t>
      </w:r>
      <w:r w:rsidR="00EB6D10">
        <w:rPr>
          <w:rFonts w:ascii="Lato" w:hAnsi="Lato" w:cs="Arial"/>
          <w:color w:val="000000" w:themeColor="text1"/>
          <w:sz w:val="24"/>
          <w:szCs w:val="24"/>
        </w:rPr>
        <w:t>team member</w:t>
      </w:r>
      <w:r w:rsidRPr="00A11A4D">
        <w:rPr>
          <w:rFonts w:ascii="Lato" w:hAnsi="Lato" w:cs="Arial"/>
          <w:color w:val="000000" w:themeColor="text1"/>
          <w:sz w:val="24"/>
          <w:szCs w:val="24"/>
        </w:rPr>
        <w:t xml:space="preserve"> engagement, with frequent and structured touchpoints, training, and career development opportunities.</w:t>
      </w:r>
    </w:p>
    <w:p w14:paraId="46F25729" w14:textId="77777777" w:rsidR="00A11A4D" w:rsidRPr="00A11A4D" w:rsidRDefault="00A11A4D" w:rsidP="00A11A4D">
      <w:pPr>
        <w:rPr>
          <w:rFonts w:ascii="Lato" w:hAnsi="Lato" w:cs="Arial"/>
          <w:color w:val="000000" w:themeColor="text1"/>
          <w:sz w:val="24"/>
          <w:szCs w:val="24"/>
        </w:rPr>
      </w:pPr>
    </w:p>
    <w:p w14:paraId="4CA317AE" w14:textId="565A3A25"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 Plan (Expanded):</w:t>
      </w:r>
    </w:p>
    <w:p w14:paraId="7E43370D" w14:textId="3B51A10C"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1. Pre-Hire Engagement and Recruitment Strategy</w:t>
      </w:r>
    </w:p>
    <w:p w14:paraId="73A3F80A" w14:textId="12BE4FB6" w:rsidR="00A11A4D" w:rsidRPr="00A11A4D" w:rsidRDefault="00A11A4D" w:rsidP="000E6ED8">
      <w:pPr>
        <w:ind w:left="1440" w:hanging="1440"/>
        <w:rPr>
          <w:rFonts w:ascii="Lato" w:hAnsi="Lato" w:cs="Arial"/>
          <w:color w:val="000000" w:themeColor="text1"/>
          <w:sz w:val="24"/>
          <w:szCs w:val="24"/>
        </w:rPr>
      </w:pPr>
      <w:r w:rsidRPr="00A11A4D">
        <w:rPr>
          <w:rFonts w:ascii="Lato" w:hAnsi="Lato" w:cs="Arial"/>
          <w:b/>
          <w:bCs/>
          <w:color w:val="000000" w:themeColor="text1"/>
          <w:sz w:val="24"/>
          <w:szCs w:val="24"/>
        </w:rPr>
        <w:t>Objective:</w:t>
      </w:r>
      <w:r w:rsidRPr="00A11A4D">
        <w:rPr>
          <w:rFonts w:ascii="Lato" w:hAnsi="Lato" w:cs="Arial"/>
          <w:color w:val="000000" w:themeColor="text1"/>
          <w:sz w:val="24"/>
          <w:szCs w:val="24"/>
        </w:rPr>
        <w:t xml:space="preserve"> </w:t>
      </w:r>
      <w:r w:rsidR="000E6ED8">
        <w:rPr>
          <w:rFonts w:ascii="Lato" w:hAnsi="Lato" w:cs="Arial"/>
          <w:color w:val="000000" w:themeColor="text1"/>
          <w:sz w:val="24"/>
          <w:szCs w:val="24"/>
        </w:rPr>
        <w:tab/>
      </w:r>
      <w:r w:rsidRPr="00A11A4D">
        <w:rPr>
          <w:rFonts w:ascii="Lato" w:hAnsi="Lato" w:cs="Arial"/>
          <w:color w:val="000000" w:themeColor="text1"/>
          <w:sz w:val="24"/>
          <w:szCs w:val="24"/>
        </w:rPr>
        <w:t>Engage potential new hires before they officially join Sewell to set the tone of their career from the very start.</w:t>
      </w:r>
    </w:p>
    <w:p w14:paraId="746F7D4F" w14:textId="1301E190"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Actions:</w:t>
      </w:r>
    </w:p>
    <w:p w14:paraId="74272C44" w14:textId="4A371114" w:rsidR="00A11A4D" w:rsidRPr="00A11A4D" w:rsidRDefault="00A11A4D" w:rsidP="000E6ED8">
      <w:pPr>
        <w:ind w:left="720"/>
        <w:rPr>
          <w:rFonts w:ascii="Lato" w:hAnsi="Lato" w:cs="Arial"/>
          <w:color w:val="000000" w:themeColor="text1"/>
          <w:sz w:val="24"/>
          <w:szCs w:val="24"/>
        </w:rPr>
      </w:pPr>
      <w:r w:rsidRPr="00A11A4D">
        <w:rPr>
          <w:rFonts w:ascii="Lato" w:hAnsi="Lato" w:cs="Arial"/>
          <w:b/>
          <w:bCs/>
          <w:color w:val="000000" w:themeColor="text1"/>
          <w:sz w:val="24"/>
          <w:szCs w:val="24"/>
        </w:rPr>
        <w:t>Pre-Hire Communication:</w:t>
      </w:r>
      <w:r w:rsidRPr="00A11A4D">
        <w:rPr>
          <w:rFonts w:ascii="Lato" w:hAnsi="Lato" w:cs="Arial"/>
          <w:color w:val="000000" w:themeColor="text1"/>
          <w:sz w:val="24"/>
          <w:szCs w:val="24"/>
        </w:rPr>
        <w:t xml:space="preserve"> After accepting an offer, every new team member will receive a welcome packet that outlines the onboarding process, company values, team expectations, and a personal video message from their direct supervisor.</w:t>
      </w:r>
    </w:p>
    <w:p w14:paraId="1DDA348D" w14:textId="7F120447" w:rsidR="00A11A4D" w:rsidRPr="00A11A4D" w:rsidRDefault="00A11A4D" w:rsidP="000E6ED8">
      <w:pPr>
        <w:ind w:left="720"/>
        <w:rPr>
          <w:rFonts w:ascii="Lato" w:hAnsi="Lato" w:cs="Arial"/>
          <w:color w:val="000000" w:themeColor="text1"/>
          <w:sz w:val="24"/>
          <w:szCs w:val="24"/>
        </w:rPr>
      </w:pPr>
      <w:r w:rsidRPr="00A11A4D">
        <w:rPr>
          <w:rFonts w:ascii="Lato" w:hAnsi="Lato" w:cs="Arial"/>
          <w:b/>
          <w:bCs/>
          <w:color w:val="000000" w:themeColor="text1"/>
          <w:sz w:val="24"/>
          <w:szCs w:val="24"/>
        </w:rPr>
        <w:t>Engagement via Technology:</w:t>
      </w:r>
      <w:r w:rsidRPr="00A11A4D">
        <w:rPr>
          <w:rFonts w:ascii="Lato" w:hAnsi="Lato" w:cs="Arial"/>
          <w:color w:val="000000" w:themeColor="text1"/>
          <w:sz w:val="24"/>
          <w:szCs w:val="24"/>
        </w:rPr>
        <w:t xml:space="preserve"> Use automated tools like preboarding </w:t>
      </w:r>
      <w:r w:rsidR="000E6ED8">
        <w:rPr>
          <w:rFonts w:ascii="Lato" w:hAnsi="Lato" w:cs="Arial"/>
          <w:color w:val="000000" w:themeColor="text1"/>
          <w:sz w:val="24"/>
          <w:szCs w:val="24"/>
        </w:rPr>
        <w:t>portals via our HRIS (UKG)</w:t>
      </w:r>
      <w:r w:rsidRPr="00A11A4D">
        <w:rPr>
          <w:rFonts w:ascii="Lato" w:hAnsi="Lato" w:cs="Arial"/>
          <w:color w:val="000000" w:themeColor="text1"/>
          <w:sz w:val="24"/>
          <w:szCs w:val="24"/>
        </w:rPr>
        <w:t xml:space="preserve"> and virtual introductory sessions to give them information about Sewell’s history, their team structure, and what to expect on their first day.</w:t>
      </w:r>
    </w:p>
    <w:p w14:paraId="571EC4D6" w14:textId="2448830C" w:rsidR="00A11A4D" w:rsidRPr="00A11A4D" w:rsidRDefault="00A11A4D" w:rsidP="000E6ED8">
      <w:pPr>
        <w:ind w:left="720"/>
        <w:rPr>
          <w:rFonts w:ascii="Lato" w:hAnsi="Lato" w:cs="Arial"/>
          <w:color w:val="000000" w:themeColor="text1"/>
          <w:sz w:val="24"/>
          <w:szCs w:val="24"/>
        </w:rPr>
      </w:pPr>
      <w:r w:rsidRPr="00A11A4D">
        <w:rPr>
          <w:rFonts w:ascii="Lato" w:hAnsi="Lato" w:cs="Arial"/>
          <w:b/>
          <w:bCs/>
          <w:color w:val="000000" w:themeColor="text1"/>
          <w:sz w:val="24"/>
          <w:szCs w:val="24"/>
        </w:rPr>
        <w:t>Objective Measurement:</w:t>
      </w:r>
      <w:r w:rsidRPr="00A11A4D">
        <w:rPr>
          <w:rFonts w:ascii="Lato" w:hAnsi="Lato" w:cs="Arial"/>
          <w:color w:val="000000" w:themeColor="text1"/>
          <w:sz w:val="24"/>
          <w:szCs w:val="24"/>
        </w:rPr>
        <w:t xml:space="preserve"> Track new hires’ engagement with preboarding materials. We will measure this by email open rates and participation in virtual preboarding sessions, with a target of 90% </w:t>
      </w:r>
      <w:r w:rsidR="00B828D8">
        <w:rPr>
          <w:rFonts w:ascii="Lato" w:hAnsi="Lato" w:cs="Arial"/>
          <w:color w:val="000000" w:themeColor="text1"/>
          <w:sz w:val="24"/>
          <w:szCs w:val="24"/>
        </w:rPr>
        <w:t>of team members engaged in 50% of material</w:t>
      </w:r>
      <w:r w:rsidRPr="00A11A4D">
        <w:rPr>
          <w:rFonts w:ascii="Lato" w:hAnsi="Lato" w:cs="Arial"/>
          <w:color w:val="000000" w:themeColor="text1"/>
          <w:sz w:val="24"/>
          <w:szCs w:val="24"/>
        </w:rPr>
        <w:t xml:space="preserve"> before their first day.</w:t>
      </w:r>
    </w:p>
    <w:p w14:paraId="527227BF" w14:textId="77777777" w:rsidR="00A11A4D" w:rsidRPr="00A11A4D" w:rsidRDefault="00A11A4D" w:rsidP="00A11A4D">
      <w:pPr>
        <w:rPr>
          <w:rFonts w:ascii="Lato" w:hAnsi="Lato" w:cs="Arial"/>
          <w:color w:val="000000" w:themeColor="text1"/>
          <w:sz w:val="24"/>
          <w:szCs w:val="24"/>
        </w:rPr>
      </w:pPr>
    </w:p>
    <w:p w14:paraId="006BBAB5" w14:textId="03F87A1B"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 xml:space="preserve">2. </w:t>
      </w:r>
      <w:r w:rsidR="00B828D8">
        <w:rPr>
          <w:rFonts w:ascii="Lato" w:hAnsi="Lato" w:cs="Arial"/>
          <w:b/>
          <w:bCs/>
          <w:color w:val="000000" w:themeColor="text1"/>
          <w:sz w:val="24"/>
          <w:szCs w:val="24"/>
        </w:rPr>
        <w:t>Week</w:t>
      </w:r>
      <w:r w:rsidRPr="00A11A4D">
        <w:rPr>
          <w:rFonts w:ascii="Lato" w:hAnsi="Lato" w:cs="Arial"/>
          <w:b/>
          <w:bCs/>
          <w:color w:val="000000" w:themeColor="text1"/>
          <w:sz w:val="24"/>
          <w:szCs w:val="24"/>
        </w:rPr>
        <w:t xml:space="preserve"> 1 - Comprehensive Orientation Program</w:t>
      </w:r>
    </w:p>
    <w:p w14:paraId="0661679E" w14:textId="6D8AF94D" w:rsidR="00A11A4D" w:rsidRPr="00A11A4D" w:rsidRDefault="00A11A4D" w:rsidP="00B828D8">
      <w:pPr>
        <w:ind w:left="1440" w:hanging="1440"/>
        <w:rPr>
          <w:rFonts w:ascii="Lato" w:hAnsi="Lato" w:cs="Arial"/>
          <w:color w:val="000000" w:themeColor="text1"/>
          <w:sz w:val="24"/>
          <w:szCs w:val="24"/>
        </w:rPr>
      </w:pPr>
      <w:r w:rsidRPr="00A11A4D">
        <w:rPr>
          <w:rFonts w:ascii="Lato" w:hAnsi="Lato" w:cs="Arial"/>
          <w:b/>
          <w:bCs/>
          <w:color w:val="000000" w:themeColor="text1"/>
          <w:sz w:val="24"/>
          <w:szCs w:val="24"/>
        </w:rPr>
        <w:t>Objective:</w:t>
      </w:r>
      <w:r w:rsidRPr="00A11A4D">
        <w:rPr>
          <w:rFonts w:ascii="Lato" w:hAnsi="Lato" w:cs="Arial"/>
          <w:color w:val="000000" w:themeColor="text1"/>
          <w:sz w:val="24"/>
          <w:szCs w:val="24"/>
        </w:rPr>
        <w:t xml:space="preserve"> </w:t>
      </w:r>
      <w:r w:rsidR="00B828D8">
        <w:rPr>
          <w:rFonts w:ascii="Lato" w:hAnsi="Lato" w:cs="Arial"/>
          <w:color w:val="000000" w:themeColor="text1"/>
          <w:sz w:val="24"/>
          <w:szCs w:val="24"/>
        </w:rPr>
        <w:tab/>
      </w:r>
      <w:r w:rsidRPr="00A11A4D">
        <w:rPr>
          <w:rFonts w:ascii="Lato" w:hAnsi="Lato" w:cs="Arial"/>
          <w:color w:val="000000" w:themeColor="text1"/>
          <w:sz w:val="24"/>
          <w:szCs w:val="24"/>
        </w:rPr>
        <w:t>Ensure every new team member is fully oriented, with a clear understanding of expectations, company culture, and logistics.</w:t>
      </w:r>
    </w:p>
    <w:p w14:paraId="61D0C906" w14:textId="45E57662"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Actions:</w:t>
      </w:r>
    </w:p>
    <w:p w14:paraId="21BCE6F7" w14:textId="04D81ADA" w:rsidR="00A11A4D" w:rsidRPr="00A11A4D" w:rsidRDefault="00B828D8" w:rsidP="00B828D8">
      <w:pPr>
        <w:ind w:left="720"/>
        <w:rPr>
          <w:rFonts w:ascii="Lato" w:hAnsi="Lato" w:cs="Arial"/>
          <w:color w:val="000000" w:themeColor="text1"/>
          <w:sz w:val="24"/>
          <w:szCs w:val="24"/>
        </w:rPr>
      </w:pPr>
      <w:r>
        <w:rPr>
          <w:rFonts w:ascii="Lato" w:hAnsi="Lato" w:cs="Arial"/>
          <w:b/>
          <w:bCs/>
          <w:color w:val="000000" w:themeColor="text1"/>
          <w:sz w:val="24"/>
          <w:szCs w:val="24"/>
        </w:rPr>
        <w:t>“Sewell 101” Orientation</w:t>
      </w:r>
      <w:r w:rsidR="00A11A4D" w:rsidRPr="00A11A4D">
        <w:rPr>
          <w:rFonts w:ascii="Lato" w:hAnsi="Lato" w:cs="Arial"/>
          <w:b/>
          <w:bCs/>
          <w:color w:val="000000" w:themeColor="text1"/>
          <w:sz w:val="24"/>
          <w:szCs w:val="24"/>
        </w:rPr>
        <w:t xml:space="preserve"> </w:t>
      </w:r>
      <w:r>
        <w:rPr>
          <w:rFonts w:ascii="Lato" w:hAnsi="Lato" w:cs="Arial"/>
          <w:b/>
          <w:bCs/>
          <w:color w:val="000000" w:themeColor="text1"/>
          <w:sz w:val="24"/>
          <w:szCs w:val="24"/>
        </w:rPr>
        <w:t>(3 days</w:t>
      </w:r>
      <w:r w:rsidR="00A11A4D" w:rsidRPr="00A11A4D">
        <w:rPr>
          <w:rFonts w:ascii="Lato" w:hAnsi="Lato" w:cs="Arial"/>
          <w:b/>
          <w:bCs/>
          <w:color w:val="000000" w:themeColor="text1"/>
          <w:sz w:val="24"/>
          <w:szCs w:val="24"/>
        </w:rPr>
        <w:t>):</w:t>
      </w:r>
      <w:r w:rsidR="00A11A4D" w:rsidRPr="00A11A4D">
        <w:rPr>
          <w:rFonts w:ascii="Lato" w:hAnsi="Lato" w:cs="Arial"/>
          <w:color w:val="000000" w:themeColor="text1"/>
          <w:sz w:val="24"/>
          <w:szCs w:val="24"/>
        </w:rPr>
        <w:t xml:space="preserve"> A structured orientation will be conducted on the first </w:t>
      </w:r>
      <w:r>
        <w:rPr>
          <w:rFonts w:ascii="Lato" w:hAnsi="Lato" w:cs="Arial"/>
          <w:color w:val="000000" w:themeColor="text1"/>
          <w:sz w:val="24"/>
          <w:szCs w:val="24"/>
        </w:rPr>
        <w:t>3 days of employment</w:t>
      </w:r>
      <w:r w:rsidR="00A11A4D" w:rsidRPr="00A11A4D">
        <w:rPr>
          <w:rFonts w:ascii="Lato" w:hAnsi="Lato" w:cs="Arial"/>
          <w:color w:val="000000" w:themeColor="text1"/>
          <w:sz w:val="24"/>
          <w:szCs w:val="24"/>
        </w:rPr>
        <w:t>, covering company history, team structure, critical onboarding logistics (e.g., logins, parking, dress code)</w:t>
      </w:r>
      <w:r>
        <w:rPr>
          <w:rFonts w:ascii="Lato" w:hAnsi="Lato" w:cs="Arial"/>
          <w:color w:val="000000" w:themeColor="text1"/>
          <w:sz w:val="24"/>
          <w:szCs w:val="24"/>
        </w:rPr>
        <w:t>, meeting with managers, team building exercises, and a day of community volunteer service.</w:t>
      </w:r>
    </w:p>
    <w:p w14:paraId="66F547E7" w14:textId="25C3E513" w:rsidR="00A11A4D" w:rsidRPr="00A11A4D" w:rsidRDefault="00A11A4D" w:rsidP="00B828D8">
      <w:pPr>
        <w:ind w:left="720"/>
        <w:rPr>
          <w:rFonts w:ascii="Lato" w:hAnsi="Lato" w:cs="Arial"/>
          <w:color w:val="000000" w:themeColor="text1"/>
          <w:sz w:val="24"/>
          <w:szCs w:val="24"/>
        </w:rPr>
      </w:pPr>
      <w:r w:rsidRPr="00A11A4D">
        <w:rPr>
          <w:rFonts w:ascii="Lato" w:hAnsi="Lato" w:cs="Arial"/>
          <w:b/>
          <w:bCs/>
          <w:color w:val="000000" w:themeColor="text1"/>
          <w:sz w:val="24"/>
          <w:szCs w:val="24"/>
        </w:rPr>
        <w:t>Supervisor Introduction:</w:t>
      </w:r>
      <w:r w:rsidRPr="00A11A4D">
        <w:rPr>
          <w:rFonts w:ascii="Lato" w:hAnsi="Lato" w:cs="Arial"/>
          <w:color w:val="000000" w:themeColor="text1"/>
          <w:sz w:val="24"/>
          <w:szCs w:val="24"/>
        </w:rPr>
        <w:t xml:space="preserve"> Each new team member will be paired with their immediate supervisor for a personalized tour and team introduction.</w:t>
      </w:r>
    </w:p>
    <w:p w14:paraId="6AD44F45" w14:textId="1D1836A4" w:rsidR="00A11A4D" w:rsidRPr="00A11A4D" w:rsidRDefault="00A11A4D" w:rsidP="00B828D8">
      <w:pPr>
        <w:ind w:left="720"/>
        <w:rPr>
          <w:rFonts w:ascii="Lato" w:hAnsi="Lato" w:cs="Arial"/>
          <w:color w:val="000000" w:themeColor="text1"/>
          <w:sz w:val="24"/>
          <w:szCs w:val="24"/>
        </w:rPr>
      </w:pPr>
      <w:r w:rsidRPr="00A11A4D">
        <w:rPr>
          <w:rFonts w:ascii="Lato" w:hAnsi="Lato" w:cs="Arial"/>
          <w:b/>
          <w:bCs/>
          <w:color w:val="000000" w:themeColor="text1"/>
          <w:sz w:val="24"/>
          <w:szCs w:val="24"/>
        </w:rPr>
        <w:t>Buddy System:</w:t>
      </w:r>
      <w:r w:rsidRPr="00A11A4D">
        <w:rPr>
          <w:rFonts w:ascii="Lato" w:hAnsi="Lato" w:cs="Arial"/>
          <w:color w:val="000000" w:themeColor="text1"/>
          <w:sz w:val="24"/>
          <w:szCs w:val="24"/>
        </w:rPr>
        <w:t xml:space="preserve"> Assign a peer ‘buddy’ for the first </w:t>
      </w:r>
      <w:r w:rsidR="00F067EB">
        <w:rPr>
          <w:rFonts w:ascii="Lato" w:hAnsi="Lato" w:cs="Arial"/>
          <w:color w:val="000000" w:themeColor="text1"/>
          <w:sz w:val="24"/>
          <w:szCs w:val="24"/>
        </w:rPr>
        <w:t>3</w:t>
      </w:r>
      <w:r w:rsidRPr="00A11A4D">
        <w:rPr>
          <w:rFonts w:ascii="Lato" w:hAnsi="Lato" w:cs="Arial"/>
          <w:color w:val="000000" w:themeColor="text1"/>
          <w:sz w:val="24"/>
          <w:szCs w:val="24"/>
        </w:rPr>
        <w:t>0 days to help them acclimate to the company culture and answer informal questions.</w:t>
      </w:r>
      <w:r w:rsidR="00F067EB">
        <w:rPr>
          <w:rFonts w:ascii="Lato" w:hAnsi="Lato" w:cs="Arial"/>
          <w:color w:val="000000" w:themeColor="text1"/>
          <w:sz w:val="24"/>
          <w:szCs w:val="24"/>
        </w:rPr>
        <w:t xml:space="preserve"> NO ONE eats alone for the first 30 days. The buddy is responsible for making sure this happens, even if the buddy isn’t part of the lunch each day.</w:t>
      </w:r>
    </w:p>
    <w:p w14:paraId="74734502" w14:textId="573D4C0E" w:rsidR="00A11A4D" w:rsidRPr="00A11A4D" w:rsidRDefault="00A11A4D" w:rsidP="00FA2703">
      <w:pPr>
        <w:ind w:left="720"/>
        <w:rPr>
          <w:rFonts w:ascii="Lato" w:hAnsi="Lato" w:cs="Arial"/>
          <w:color w:val="000000" w:themeColor="text1"/>
          <w:sz w:val="24"/>
          <w:szCs w:val="24"/>
        </w:rPr>
      </w:pPr>
      <w:r w:rsidRPr="00A11A4D">
        <w:rPr>
          <w:rFonts w:ascii="Lato" w:hAnsi="Lato" w:cs="Arial"/>
          <w:b/>
          <w:bCs/>
          <w:color w:val="000000" w:themeColor="text1"/>
          <w:sz w:val="24"/>
          <w:szCs w:val="24"/>
        </w:rPr>
        <w:t>Objective Measurement:</w:t>
      </w:r>
      <w:r w:rsidRPr="00A11A4D">
        <w:rPr>
          <w:rFonts w:ascii="Lato" w:hAnsi="Lato" w:cs="Arial"/>
          <w:color w:val="000000" w:themeColor="text1"/>
          <w:sz w:val="24"/>
          <w:szCs w:val="24"/>
        </w:rPr>
        <w:t xml:space="preserve"> Track 100% completion of the Day 1 orientation for all new hires. Post-orientation feedback surveys will be issued immediately, with a goal of a minimum 85% </w:t>
      </w:r>
      <w:r w:rsidR="00F067EB">
        <w:rPr>
          <w:rFonts w:ascii="Lato" w:hAnsi="Lato" w:cs="Arial"/>
          <w:color w:val="000000" w:themeColor="text1"/>
          <w:sz w:val="24"/>
          <w:szCs w:val="24"/>
        </w:rPr>
        <w:t>“</w:t>
      </w:r>
      <w:r w:rsidR="00051E5D">
        <w:rPr>
          <w:rFonts w:ascii="Lato" w:hAnsi="Lato" w:cs="Arial"/>
          <w:color w:val="000000" w:themeColor="text1"/>
          <w:sz w:val="24"/>
          <w:szCs w:val="24"/>
        </w:rPr>
        <w:t>Perfectly Satisfied”</w:t>
      </w:r>
      <w:r w:rsidRPr="00A11A4D">
        <w:rPr>
          <w:rFonts w:ascii="Lato" w:hAnsi="Lato" w:cs="Arial"/>
          <w:color w:val="000000" w:themeColor="text1"/>
          <w:sz w:val="24"/>
          <w:szCs w:val="24"/>
        </w:rPr>
        <w:t xml:space="preserve"> score.</w:t>
      </w:r>
    </w:p>
    <w:p w14:paraId="052B4B33" w14:textId="15D7EDD1"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 xml:space="preserve">3. </w:t>
      </w:r>
      <w:r w:rsidR="00B828D8">
        <w:rPr>
          <w:rFonts w:ascii="Lato" w:hAnsi="Lato" w:cs="Arial"/>
          <w:b/>
          <w:bCs/>
          <w:color w:val="000000" w:themeColor="text1"/>
          <w:sz w:val="24"/>
          <w:szCs w:val="24"/>
        </w:rPr>
        <w:t>Month</w:t>
      </w:r>
      <w:r w:rsidRPr="00A11A4D">
        <w:rPr>
          <w:rFonts w:ascii="Lato" w:hAnsi="Lato" w:cs="Arial"/>
          <w:b/>
          <w:bCs/>
          <w:color w:val="000000" w:themeColor="text1"/>
          <w:sz w:val="24"/>
          <w:szCs w:val="24"/>
        </w:rPr>
        <w:t xml:space="preserve"> 1 - Role-Specific Training</w:t>
      </w:r>
    </w:p>
    <w:p w14:paraId="730B79F1" w14:textId="686222D7" w:rsidR="00A11A4D" w:rsidRPr="00A11A4D" w:rsidRDefault="00A11A4D" w:rsidP="00051E5D">
      <w:pPr>
        <w:ind w:left="1440" w:hanging="1440"/>
        <w:rPr>
          <w:rFonts w:ascii="Lato" w:hAnsi="Lato" w:cs="Arial"/>
          <w:color w:val="000000" w:themeColor="text1"/>
          <w:sz w:val="24"/>
          <w:szCs w:val="24"/>
        </w:rPr>
      </w:pPr>
      <w:r w:rsidRPr="00A11A4D">
        <w:rPr>
          <w:rFonts w:ascii="Lato" w:hAnsi="Lato" w:cs="Arial"/>
          <w:b/>
          <w:bCs/>
          <w:color w:val="000000" w:themeColor="text1"/>
          <w:sz w:val="24"/>
          <w:szCs w:val="24"/>
        </w:rPr>
        <w:t>Objective:</w:t>
      </w:r>
      <w:r w:rsidRPr="00A11A4D">
        <w:rPr>
          <w:rFonts w:ascii="Lato" w:hAnsi="Lato" w:cs="Arial"/>
          <w:color w:val="000000" w:themeColor="text1"/>
          <w:sz w:val="24"/>
          <w:szCs w:val="24"/>
        </w:rPr>
        <w:t xml:space="preserve"> </w:t>
      </w:r>
      <w:r w:rsidR="00051E5D">
        <w:rPr>
          <w:rFonts w:ascii="Lato" w:hAnsi="Lato" w:cs="Arial"/>
          <w:color w:val="000000" w:themeColor="text1"/>
          <w:sz w:val="24"/>
          <w:szCs w:val="24"/>
        </w:rPr>
        <w:tab/>
      </w:r>
      <w:r w:rsidRPr="00A11A4D">
        <w:rPr>
          <w:rFonts w:ascii="Lato" w:hAnsi="Lato" w:cs="Arial"/>
          <w:color w:val="000000" w:themeColor="text1"/>
          <w:sz w:val="24"/>
          <w:szCs w:val="24"/>
        </w:rPr>
        <w:t>Equip the new hire with the necessary tools, systems, and knowledge to succeed in their specific role.</w:t>
      </w:r>
    </w:p>
    <w:p w14:paraId="1A521873" w14:textId="17DF6EF2"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Actions:</w:t>
      </w:r>
    </w:p>
    <w:p w14:paraId="5A80BE08" w14:textId="71AFEF69"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Departmental Overview:</w:t>
      </w:r>
      <w:r w:rsidRPr="00A11A4D">
        <w:rPr>
          <w:rFonts w:ascii="Lato" w:hAnsi="Lato" w:cs="Arial"/>
          <w:color w:val="000000" w:themeColor="text1"/>
          <w:sz w:val="24"/>
          <w:szCs w:val="24"/>
        </w:rPr>
        <w:t xml:space="preserve"> Provide hands-on training for job-specific tools (e.g., CRM systems, reporting structures) and assign daily tasks to give them a sense of responsibility from the start.</w:t>
      </w:r>
    </w:p>
    <w:p w14:paraId="180712F9" w14:textId="05808383"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Team Integration:</w:t>
      </w:r>
      <w:r w:rsidRPr="00A11A4D">
        <w:rPr>
          <w:rFonts w:ascii="Lato" w:hAnsi="Lato" w:cs="Arial"/>
          <w:color w:val="000000" w:themeColor="text1"/>
          <w:sz w:val="24"/>
          <w:szCs w:val="24"/>
        </w:rPr>
        <w:t xml:space="preserve"> Schedule one-on-one meetings with key team members in the first week to build relationships.</w:t>
      </w:r>
    </w:p>
    <w:p w14:paraId="626F9AAB" w14:textId="65439F8C"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Objective Measurement:</w:t>
      </w:r>
      <w:r w:rsidRPr="00A11A4D">
        <w:rPr>
          <w:rFonts w:ascii="Lato" w:hAnsi="Lato" w:cs="Arial"/>
          <w:color w:val="000000" w:themeColor="text1"/>
          <w:sz w:val="24"/>
          <w:szCs w:val="24"/>
        </w:rPr>
        <w:t xml:space="preserve"> Ensure that 100% of new hires complete </w:t>
      </w:r>
      <w:r w:rsidR="00051E5D">
        <w:rPr>
          <w:rFonts w:ascii="Lato" w:hAnsi="Lato" w:cs="Arial"/>
          <w:color w:val="000000" w:themeColor="text1"/>
          <w:sz w:val="24"/>
          <w:szCs w:val="24"/>
        </w:rPr>
        <w:t xml:space="preserve">their </w:t>
      </w:r>
      <w:r w:rsidRPr="00A11A4D">
        <w:rPr>
          <w:rFonts w:ascii="Lato" w:hAnsi="Lato" w:cs="Arial"/>
          <w:color w:val="000000" w:themeColor="text1"/>
          <w:sz w:val="24"/>
          <w:szCs w:val="24"/>
        </w:rPr>
        <w:t xml:space="preserve">role-specific </w:t>
      </w:r>
      <w:r w:rsidR="00051E5D">
        <w:rPr>
          <w:rFonts w:ascii="Lato" w:hAnsi="Lato" w:cs="Arial"/>
          <w:color w:val="000000" w:themeColor="text1"/>
          <w:sz w:val="24"/>
          <w:szCs w:val="24"/>
        </w:rPr>
        <w:t>onboarding plan</w:t>
      </w:r>
      <w:r w:rsidRPr="00A11A4D">
        <w:rPr>
          <w:rFonts w:ascii="Lato" w:hAnsi="Lato" w:cs="Arial"/>
          <w:color w:val="000000" w:themeColor="text1"/>
          <w:sz w:val="24"/>
          <w:szCs w:val="24"/>
        </w:rPr>
        <w:t xml:space="preserve"> by the end of Week </w:t>
      </w:r>
      <w:r w:rsidR="00051E5D">
        <w:rPr>
          <w:rFonts w:ascii="Lato" w:hAnsi="Lato" w:cs="Arial"/>
          <w:color w:val="000000" w:themeColor="text1"/>
          <w:sz w:val="24"/>
          <w:szCs w:val="24"/>
        </w:rPr>
        <w:t>3</w:t>
      </w:r>
      <w:r w:rsidRPr="00A11A4D">
        <w:rPr>
          <w:rFonts w:ascii="Lato" w:hAnsi="Lato" w:cs="Arial"/>
          <w:color w:val="000000" w:themeColor="text1"/>
          <w:sz w:val="24"/>
          <w:szCs w:val="24"/>
        </w:rPr>
        <w:t>, as verified by supervisors</w:t>
      </w:r>
      <w:r w:rsidR="00051E5D">
        <w:rPr>
          <w:rFonts w:ascii="Lato" w:hAnsi="Lato" w:cs="Arial"/>
          <w:color w:val="000000" w:themeColor="text1"/>
          <w:sz w:val="24"/>
          <w:szCs w:val="24"/>
        </w:rPr>
        <w:t xml:space="preserve"> via an assigned checklist in UKG</w:t>
      </w:r>
      <w:r w:rsidRPr="00A11A4D">
        <w:rPr>
          <w:rFonts w:ascii="Lato" w:hAnsi="Lato" w:cs="Arial"/>
          <w:color w:val="000000" w:themeColor="text1"/>
          <w:sz w:val="24"/>
          <w:szCs w:val="24"/>
        </w:rPr>
        <w:t>. Post-week one, new hires should complete a quiz testing</w:t>
      </w:r>
      <w:r w:rsidR="00051E5D">
        <w:rPr>
          <w:rFonts w:ascii="Lato" w:hAnsi="Lato" w:cs="Arial"/>
          <w:color w:val="000000" w:themeColor="text1"/>
          <w:sz w:val="24"/>
          <w:szCs w:val="24"/>
        </w:rPr>
        <w:t xml:space="preserve"> in UKG of</w:t>
      </w:r>
      <w:r w:rsidRPr="00A11A4D">
        <w:rPr>
          <w:rFonts w:ascii="Lato" w:hAnsi="Lato" w:cs="Arial"/>
          <w:color w:val="000000" w:themeColor="text1"/>
          <w:sz w:val="24"/>
          <w:szCs w:val="24"/>
        </w:rPr>
        <w:t xml:space="preserve"> their understanding of core job functions with a target pass rate of 90%.</w:t>
      </w:r>
    </w:p>
    <w:p w14:paraId="6E8D8582" w14:textId="77777777" w:rsidR="00A11A4D" w:rsidRPr="00A11A4D" w:rsidRDefault="00A11A4D" w:rsidP="00A11A4D">
      <w:pPr>
        <w:rPr>
          <w:rFonts w:ascii="Lato" w:hAnsi="Lato" w:cs="Arial"/>
          <w:color w:val="000000" w:themeColor="text1"/>
          <w:sz w:val="24"/>
          <w:szCs w:val="24"/>
        </w:rPr>
      </w:pPr>
    </w:p>
    <w:p w14:paraId="4647C1F0" w14:textId="77777777"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4. End of Month 1 - First Checkpoint Review</w:t>
      </w:r>
    </w:p>
    <w:p w14:paraId="63B43C6B" w14:textId="4AA0DA93" w:rsidR="00A11A4D" w:rsidRPr="00A11A4D" w:rsidRDefault="00A11A4D" w:rsidP="00051E5D">
      <w:pPr>
        <w:ind w:left="1440" w:hanging="1440"/>
        <w:rPr>
          <w:rFonts w:ascii="Lato" w:hAnsi="Lato" w:cs="Arial"/>
          <w:color w:val="000000" w:themeColor="text1"/>
          <w:sz w:val="24"/>
          <w:szCs w:val="24"/>
        </w:rPr>
      </w:pPr>
      <w:r w:rsidRPr="00A11A4D">
        <w:rPr>
          <w:rFonts w:ascii="Lato" w:hAnsi="Lato" w:cs="Arial"/>
          <w:b/>
          <w:bCs/>
          <w:color w:val="000000" w:themeColor="text1"/>
          <w:sz w:val="24"/>
          <w:szCs w:val="24"/>
        </w:rPr>
        <w:t>Objective:</w:t>
      </w:r>
      <w:r w:rsidRPr="00A11A4D">
        <w:rPr>
          <w:rFonts w:ascii="Lato" w:hAnsi="Lato" w:cs="Arial"/>
          <w:color w:val="000000" w:themeColor="text1"/>
          <w:sz w:val="24"/>
          <w:szCs w:val="24"/>
        </w:rPr>
        <w:t xml:space="preserve"> </w:t>
      </w:r>
      <w:r w:rsidR="00051E5D">
        <w:rPr>
          <w:rFonts w:ascii="Lato" w:hAnsi="Lato" w:cs="Arial"/>
          <w:color w:val="000000" w:themeColor="text1"/>
          <w:sz w:val="24"/>
          <w:szCs w:val="24"/>
        </w:rPr>
        <w:tab/>
      </w:r>
      <w:r w:rsidRPr="00A11A4D">
        <w:rPr>
          <w:rFonts w:ascii="Lato" w:hAnsi="Lato" w:cs="Arial"/>
          <w:color w:val="000000" w:themeColor="text1"/>
          <w:sz w:val="24"/>
          <w:szCs w:val="24"/>
        </w:rPr>
        <w:t>Review the team member’s progress, experience, and initial feedback on their onboarding.</w:t>
      </w:r>
    </w:p>
    <w:p w14:paraId="147EB741" w14:textId="17EE1CD6"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Actions:</w:t>
      </w:r>
    </w:p>
    <w:p w14:paraId="5C48FF0B" w14:textId="24D4F2A5"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Checkpoint Review Meeting:</w:t>
      </w:r>
      <w:r w:rsidRPr="00A11A4D">
        <w:rPr>
          <w:rFonts w:ascii="Lato" w:hAnsi="Lato" w:cs="Arial"/>
          <w:color w:val="000000" w:themeColor="text1"/>
          <w:sz w:val="24"/>
          <w:szCs w:val="24"/>
        </w:rPr>
        <w:t xml:space="preserve"> Conduct a formal one-on-one review with the direct supervisor and HR representative to discuss early achievements, challenges, and areas of improvement.</w:t>
      </w:r>
    </w:p>
    <w:p w14:paraId="776D3F4E" w14:textId="43217557"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Personal Development Plan (PDP) Creation:</w:t>
      </w:r>
      <w:r w:rsidRPr="00A11A4D">
        <w:rPr>
          <w:rFonts w:ascii="Lato" w:hAnsi="Lato" w:cs="Arial"/>
          <w:color w:val="000000" w:themeColor="text1"/>
          <w:sz w:val="24"/>
          <w:szCs w:val="24"/>
        </w:rPr>
        <w:t xml:space="preserve"> Create a </w:t>
      </w:r>
      <w:r w:rsidR="00051E5D">
        <w:rPr>
          <w:rFonts w:ascii="Lato" w:hAnsi="Lato" w:cs="Arial"/>
          <w:color w:val="000000" w:themeColor="text1"/>
          <w:sz w:val="24"/>
          <w:szCs w:val="24"/>
        </w:rPr>
        <w:t xml:space="preserve">unique </w:t>
      </w:r>
      <w:r w:rsidRPr="00A11A4D">
        <w:rPr>
          <w:rFonts w:ascii="Lato" w:hAnsi="Lato" w:cs="Arial"/>
          <w:color w:val="000000" w:themeColor="text1"/>
          <w:sz w:val="24"/>
          <w:szCs w:val="24"/>
        </w:rPr>
        <w:t xml:space="preserve">PDP for </w:t>
      </w:r>
      <w:r w:rsidR="00051E5D" w:rsidRPr="00051E5D">
        <w:rPr>
          <w:rFonts w:ascii="Lato" w:hAnsi="Lato" w:cs="Arial"/>
          <w:b/>
          <w:bCs/>
          <w:color w:val="000000" w:themeColor="text1"/>
          <w:sz w:val="24"/>
          <w:szCs w:val="24"/>
          <w:u w:val="single"/>
        </w:rPr>
        <w:t>EVERY</w:t>
      </w:r>
      <w:r w:rsidRPr="00A11A4D">
        <w:rPr>
          <w:rFonts w:ascii="Lato" w:hAnsi="Lato" w:cs="Arial"/>
          <w:color w:val="000000" w:themeColor="text1"/>
          <w:sz w:val="24"/>
          <w:szCs w:val="24"/>
        </w:rPr>
        <w:t xml:space="preserve"> new hire that outlines specific development goals for the next three months.</w:t>
      </w:r>
    </w:p>
    <w:p w14:paraId="35228C45" w14:textId="758FAD6B"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Objective Measurement:</w:t>
      </w:r>
      <w:r w:rsidRPr="00A11A4D">
        <w:rPr>
          <w:rFonts w:ascii="Lato" w:hAnsi="Lato" w:cs="Arial"/>
          <w:color w:val="000000" w:themeColor="text1"/>
          <w:sz w:val="24"/>
          <w:szCs w:val="24"/>
        </w:rPr>
        <w:t xml:space="preserve"> 100% completion rate of Month 1 reviews. Feedback forms </w:t>
      </w:r>
      <w:r w:rsidR="00051E5D">
        <w:rPr>
          <w:rFonts w:ascii="Lato" w:hAnsi="Lato" w:cs="Arial"/>
          <w:color w:val="000000" w:themeColor="text1"/>
          <w:sz w:val="24"/>
          <w:szCs w:val="24"/>
        </w:rPr>
        <w:t xml:space="preserve">in UKG </w:t>
      </w:r>
      <w:r w:rsidRPr="00A11A4D">
        <w:rPr>
          <w:rFonts w:ascii="Lato" w:hAnsi="Lato" w:cs="Arial"/>
          <w:color w:val="000000" w:themeColor="text1"/>
          <w:sz w:val="24"/>
          <w:szCs w:val="24"/>
        </w:rPr>
        <w:t>will be used to measure satisfaction levels, aiming for at least 80% of new hires reporting a smooth onboarding experience.</w:t>
      </w:r>
    </w:p>
    <w:p w14:paraId="096C135A" w14:textId="77777777" w:rsidR="00A11A4D" w:rsidRPr="00A11A4D" w:rsidRDefault="00A11A4D" w:rsidP="00A11A4D">
      <w:pPr>
        <w:rPr>
          <w:rFonts w:ascii="Lato" w:hAnsi="Lato" w:cs="Arial"/>
          <w:color w:val="000000" w:themeColor="text1"/>
          <w:sz w:val="24"/>
          <w:szCs w:val="24"/>
        </w:rPr>
      </w:pPr>
    </w:p>
    <w:p w14:paraId="122F26D6" w14:textId="77777777"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5. Month 2 - Career Path Workshop</w:t>
      </w:r>
    </w:p>
    <w:p w14:paraId="0E39AD93" w14:textId="6E27C7AF" w:rsidR="00A11A4D" w:rsidRPr="00A11A4D" w:rsidRDefault="00A11A4D" w:rsidP="00051E5D">
      <w:pPr>
        <w:ind w:left="1440" w:hanging="1440"/>
        <w:rPr>
          <w:rFonts w:ascii="Lato" w:hAnsi="Lato" w:cs="Arial"/>
          <w:color w:val="000000" w:themeColor="text1"/>
          <w:sz w:val="24"/>
          <w:szCs w:val="24"/>
        </w:rPr>
      </w:pPr>
      <w:r w:rsidRPr="00A11A4D">
        <w:rPr>
          <w:rFonts w:ascii="Lato" w:hAnsi="Lato" w:cs="Arial"/>
          <w:b/>
          <w:bCs/>
          <w:color w:val="000000" w:themeColor="text1"/>
          <w:sz w:val="24"/>
          <w:szCs w:val="24"/>
        </w:rPr>
        <w:t>Objective:</w:t>
      </w:r>
      <w:r w:rsidRPr="00A11A4D">
        <w:rPr>
          <w:rFonts w:ascii="Lato" w:hAnsi="Lato" w:cs="Arial"/>
          <w:color w:val="000000" w:themeColor="text1"/>
          <w:sz w:val="24"/>
          <w:szCs w:val="24"/>
        </w:rPr>
        <w:t xml:space="preserve"> </w:t>
      </w:r>
      <w:r w:rsidR="00051E5D">
        <w:rPr>
          <w:rFonts w:ascii="Lato" w:hAnsi="Lato" w:cs="Arial"/>
          <w:color w:val="000000" w:themeColor="text1"/>
          <w:sz w:val="24"/>
          <w:szCs w:val="24"/>
        </w:rPr>
        <w:tab/>
      </w:r>
      <w:r w:rsidRPr="00A11A4D">
        <w:rPr>
          <w:rFonts w:ascii="Lato" w:hAnsi="Lato" w:cs="Arial"/>
          <w:color w:val="000000" w:themeColor="text1"/>
          <w:sz w:val="24"/>
          <w:szCs w:val="24"/>
        </w:rPr>
        <w:t>Provide team members with an early understanding of career development opportunities at Sewell.</w:t>
      </w:r>
    </w:p>
    <w:p w14:paraId="55C489D6" w14:textId="41FDEF4E"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Actions:</w:t>
      </w:r>
    </w:p>
    <w:p w14:paraId="6FE8C1BD" w14:textId="470AE3AD"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Career Workshop:</w:t>
      </w:r>
      <w:r w:rsidRPr="00A11A4D">
        <w:rPr>
          <w:rFonts w:ascii="Lato" w:hAnsi="Lato" w:cs="Arial"/>
          <w:color w:val="000000" w:themeColor="text1"/>
          <w:sz w:val="24"/>
          <w:szCs w:val="24"/>
        </w:rPr>
        <w:t xml:space="preserve"> A workshop to explain the difference between a job and a career, presenting clear growth paths within the company. Highlight internal promotion success stories and provide resources for ongoing professional development.</w:t>
      </w:r>
    </w:p>
    <w:p w14:paraId="4F5D582F" w14:textId="2CF04B1A"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Objective Measurement:</w:t>
      </w:r>
      <w:r w:rsidRPr="00A11A4D">
        <w:rPr>
          <w:rFonts w:ascii="Lato" w:hAnsi="Lato" w:cs="Arial"/>
          <w:color w:val="000000" w:themeColor="text1"/>
          <w:sz w:val="24"/>
          <w:szCs w:val="24"/>
        </w:rPr>
        <w:t xml:space="preserve"> Track attendance with a goal of 100% participation. New hires will be asked to complete a career aspirations survey afterward, with at least 85% of them expressing satisfaction with their perceived career path at Sewell.</w:t>
      </w:r>
    </w:p>
    <w:p w14:paraId="4B0CEBE6" w14:textId="77777777" w:rsidR="00A11A4D" w:rsidRPr="00A11A4D" w:rsidRDefault="00A11A4D" w:rsidP="00A11A4D">
      <w:pPr>
        <w:rPr>
          <w:rFonts w:ascii="Lato" w:hAnsi="Lato" w:cs="Arial"/>
          <w:color w:val="000000" w:themeColor="text1"/>
          <w:sz w:val="24"/>
          <w:szCs w:val="24"/>
        </w:rPr>
      </w:pPr>
    </w:p>
    <w:p w14:paraId="4DE2DD97" w14:textId="77777777" w:rsidR="00051E5D" w:rsidRDefault="00051E5D" w:rsidP="00A11A4D">
      <w:pPr>
        <w:rPr>
          <w:rFonts w:ascii="Lato" w:hAnsi="Lato" w:cs="Arial"/>
          <w:b/>
          <w:bCs/>
          <w:color w:val="000000" w:themeColor="text1"/>
          <w:sz w:val="24"/>
          <w:szCs w:val="24"/>
        </w:rPr>
      </w:pPr>
    </w:p>
    <w:p w14:paraId="428C140B" w14:textId="77777777" w:rsidR="00051E5D" w:rsidRDefault="00051E5D" w:rsidP="00A11A4D">
      <w:pPr>
        <w:rPr>
          <w:rFonts w:ascii="Lato" w:hAnsi="Lato" w:cs="Arial"/>
          <w:b/>
          <w:bCs/>
          <w:color w:val="000000" w:themeColor="text1"/>
          <w:sz w:val="24"/>
          <w:szCs w:val="24"/>
        </w:rPr>
      </w:pPr>
    </w:p>
    <w:p w14:paraId="1D6C08DD" w14:textId="77777777" w:rsidR="00FA2703" w:rsidRDefault="00FA2703">
      <w:pPr>
        <w:rPr>
          <w:rFonts w:ascii="Lato" w:hAnsi="Lato" w:cs="Arial"/>
          <w:b/>
          <w:bCs/>
          <w:color w:val="000000" w:themeColor="text1"/>
          <w:sz w:val="24"/>
          <w:szCs w:val="24"/>
        </w:rPr>
      </w:pPr>
      <w:r>
        <w:rPr>
          <w:rFonts w:ascii="Lato" w:hAnsi="Lato" w:cs="Arial"/>
          <w:b/>
          <w:bCs/>
          <w:color w:val="000000" w:themeColor="text1"/>
          <w:sz w:val="24"/>
          <w:szCs w:val="24"/>
        </w:rPr>
        <w:br w:type="page"/>
      </w:r>
    </w:p>
    <w:p w14:paraId="49C2B4D0" w14:textId="659B99E6"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lastRenderedPageBreak/>
        <w:t>6. End of Month 3 - Formal Performance Review</w:t>
      </w:r>
    </w:p>
    <w:p w14:paraId="7113462C" w14:textId="77777777" w:rsidR="00051E5D" w:rsidRDefault="00051E5D" w:rsidP="00A11A4D">
      <w:pPr>
        <w:rPr>
          <w:rFonts w:ascii="Lato" w:hAnsi="Lato" w:cs="Arial"/>
          <w:color w:val="000000" w:themeColor="text1"/>
          <w:sz w:val="24"/>
          <w:szCs w:val="24"/>
        </w:rPr>
      </w:pPr>
    </w:p>
    <w:p w14:paraId="7A8104B8" w14:textId="0B77EA3E" w:rsidR="00A11A4D" w:rsidRPr="00A11A4D" w:rsidRDefault="00A11A4D" w:rsidP="00051E5D">
      <w:pPr>
        <w:ind w:left="1440" w:hanging="1440"/>
        <w:rPr>
          <w:rFonts w:ascii="Lato" w:hAnsi="Lato" w:cs="Arial"/>
          <w:color w:val="000000" w:themeColor="text1"/>
          <w:sz w:val="24"/>
          <w:szCs w:val="24"/>
        </w:rPr>
      </w:pPr>
      <w:r w:rsidRPr="00A11A4D">
        <w:rPr>
          <w:rFonts w:ascii="Lato" w:hAnsi="Lato" w:cs="Arial"/>
          <w:b/>
          <w:bCs/>
          <w:color w:val="000000" w:themeColor="text1"/>
          <w:sz w:val="24"/>
          <w:szCs w:val="24"/>
        </w:rPr>
        <w:t>Objective:</w:t>
      </w:r>
      <w:r w:rsidRPr="00A11A4D">
        <w:rPr>
          <w:rFonts w:ascii="Lato" w:hAnsi="Lato" w:cs="Arial"/>
          <w:color w:val="000000" w:themeColor="text1"/>
          <w:sz w:val="24"/>
          <w:szCs w:val="24"/>
        </w:rPr>
        <w:t xml:space="preserve"> </w:t>
      </w:r>
      <w:r w:rsidR="00051E5D">
        <w:rPr>
          <w:rFonts w:ascii="Lato" w:hAnsi="Lato" w:cs="Arial"/>
          <w:color w:val="000000" w:themeColor="text1"/>
          <w:sz w:val="24"/>
          <w:szCs w:val="24"/>
        </w:rPr>
        <w:tab/>
      </w:r>
      <w:r w:rsidRPr="00A11A4D">
        <w:rPr>
          <w:rFonts w:ascii="Lato" w:hAnsi="Lato" w:cs="Arial"/>
          <w:color w:val="000000" w:themeColor="text1"/>
          <w:sz w:val="24"/>
          <w:szCs w:val="24"/>
        </w:rPr>
        <w:t>Conduct a formal review of job performance, culture fit, and development progress at the 90-day mark.</w:t>
      </w:r>
    </w:p>
    <w:p w14:paraId="429F1189" w14:textId="6B3F8706"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Actions:</w:t>
      </w:r>
    </w:p>
    <w:p w14:paraId="6B709700" w14:textId="7F2BD176"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Performance Metrics Review:</w:t>
      </w:r>
      <w:r w:rsidRPr="00A11A4D">
        <w:rPr>
          <w:rFonts w:ascii="Lato" w:hAnsi="Lato" w:cs="Arial"/>
          <w:color w:val="000000" w:themeColor="text1"/>
          <w:sz w:val="24"/>
          <w:szCs w:val="24"/>
        </w:rPr>
        <w:t xml:space="preserve"> Assess key performance indicators (KPIs) specific to the role, including productivity, team integration, and feedback from peers and supervisors.</w:t>
      </w:r>
    </w:p>
    <w:p w14:paraId="595DB9DC" w14:textId="4F0F8571"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Cultural Fit Assessment:</w:t>
      </w:r>
      <w:r w:rsidRPr="00A11A4D">
        <w:rPr>
          <w:rFonts w:ascii="Lato" w:hAnsi="Lato" w:cs="Arial"/>
          <w:color w:val="000000" w:themeColor="text1"/>
          <w:sz w:val="24"/>
          <w:szCs w:val="24"/>
        </w:rPr>
        <w:t xml:space="preserve"> Ensure alignment with company values and provide feedback on how to deepen their connection with the team.</w:t>
      </w:r>
    </w:p>
    <w:p w14:paraId="7BB0051C" w14:textId="217F1758"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Career Development Update:</w:t>
      </w:r>
      <w:r w:rsidRPr="00A11A4D">
        <w:rPr>
          <w:rFonts w:ascii="Lato" w:hAnsi="Lato" w:cs="Arial"/>
          <w:color w:val="000000" w:themeColor="text1"/>
          <w:sz w:val="24"/>
          <w:szCs w:val="24"/>
        </w:rPr>
        <w:t xml:space="preserve"> Review the progress made on their PDP from Month 1, updating as needed.</w:t>
      </w:r>
    </w:p>
    <w:p w14:paraId="2AC0FB5C" w14:textId="23AF55E6"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Objective Measurement:</w:t>
      </w:r>
      <w:r w:rsidRPr="00A11A4D">
        <w:rPr>
          <w:rFonts w:ascii="Lato" w:hAnsi="Lato" w:cs="Arial"/>
          <w:color w:val="000000" w:themeColor="text1"/>
          <w:sz w:val="24"/>
          <w:szCs w:val="24"/>
        </w:rPr>
        <w:t xml:space="preserve"> Ensure 100% of new hires receive a 90-day performance review. Team members are expected to meet at least 70% of their role-specific KPIs by this point, with improvement plans in place for those who do not.</w:t>
      </w:r>
    </w:p>
    <w:p w14:paraId="4877B962" w14:textId="77777777" w:rsidR="00A11A4D" w:rsidRPr="00A11A4D" w:rsidRDefault="00A11A4D" w:rsidP="00A11A4D">
      <w:pPr>
        <w:rPr>
          <w:rFonts w:ascii="Lato" w:hAnsi="Lato" w:cs="Arial"/>
          <w:color w:val="000000" w:themeColor="text1"/>
          <w:sz w:val="24"/>
          <w:szCs w:val="24"/>
        </w:rPr>
      </w:pPr>
    </w:p>
    <w:p w14:paraId="340FD0F3" w14:textId="77777777"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7. Month 6 - Service Excellence Refresher and Touchpoint</w:t>
      </w:r>
    </w:p>
    <w:p w14:paraId="5DCFC6C7" w14:textId="77777777" w:rsidR="00A11A4D" w:rsidRPr="00A11A4D" w:rsidRDefault="00A11A4D" w:rsidP="00A11A4D">
      <w:pPr>
        <w:rPr>
          <w:rFonts w:ascii="Lato" w:hAnsi="Lato" w:cs="Arial"/>
          <w:color w:val="000000" w:themeColor="text1"/>
          <w:sz w:val="24"/>
          <w:szCs w:val="24"/>
        </w:rPr>
      </w:pPr>
    </w:p>
    <w:p w14:paraId="0709AB98" w14:textId="60AC3628" w:rsidR="00A11A4D" w:rsidRPr="00A11A4D" w:rsidRDefault="00A11A4D" w:rsidP="00051E5D">
      <w:pPr>
        <w:ind w:left="1440" w:hanging="1440"/>
        <w:rPr>
          <w:rFonts w:ascii="Lato" w:hAnsi="Lato" w:cs="Arial"/>
          <w:color w:val="000000" w:themeColor="text1"/>
          <w:sz w:val="24"/>
          <w:szCs w:val="24"/>
        </w:rPr>
      </w:pPr>
      <w:r w:rsidRPr="00A11A4D">
        <w:rPr>
          <w:rFonts w:ascii="Lato" w:hAnsi="Lato" w:cs="Arial"/>
          <w:b/>
          <w:bCs/>
          <w:color w:val="000000" w:themeColor="text1"/>
          <w:sz w:val="24"/>
          <w:szCs w:val="24"/>
        </w:rPr>
        <w:t>Objective:</w:t>
      </w:r>
      <w:r w:rsidRPr="00A11A4D">
        <w:rPr>
          <w:rFonts w:ascii="Lato" w:hAnsi="Lato" w:cs="Arial"/>
          <w:color w:val="000000" w:themeColor="text1"/>
          <w:sz w:val="24"/>
          <w:szCs w:val="24"/>
        </w:rPr>
        <w:t xml:space="preserve"> </w:t>
      </w:r>
      <w:r w:rsidR="00051E5D">
        <w:rPr>
          <w:rFonts w:ascii="Lato" w:hAnsi="Lato" w:cs="Arial"/>
          <w:color w:val="000000" w:themeColor="text1"/>
          <w:sz w:val="24"/>
          <w:szCs w:val="24"/>
        </w:rPr>
        <w:tab/>
      </w:r>
      <w:r w:rsidRPr="00A11A4D">
        <w:rPr>
          <w:rFonts w:ascii="Lato" w:hAnsi="Lato" w:cs="Arial"/>
          <w:color w:val="000000" w:themeColor="text1"/>
          <w:sz w:val="24"/>
          <w:szCs w:val="24"/>
        </w:rPr>
        <w:t>Reinforce company service standards to ensure high-quality service delivery across all team members.</w:t>
      </w:r>
    </w:p>
    <w:p w14:paraId="19089DE5" w14:textId="49A6934B"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Actions:</w:t>
      </w:r>
    </w:p>
    <w:p w14:paraId="7A9E0C17" w14:textId="166D7A44" w:rsidR="00A11A4D" w:rsidRPr="00A11A4D" w:rsidRDefault="00A11A4D" w:rsidP="00051E5D">
      <w:pPr>
        <w:ind w:left="720"/>
        <w:rPr>
          <w:rFonts w:ascii="Lato" w:hAnsi="Lato" w:cs="Arial"/>
          <w:color w:val="000000" w:themeColor="text1"/>
          <w:sz w:val="24"/>
          <w:szCs w:val="24"/>
        </w:rPr>
      </w:pPr>
      <w:r w:rsidRPr="00A11A4D">
        <w:rPr>
          <w:rFonts w:ascii="Lato" w:hAnsi="Lato" w:cs="Arial"/>
          <w:b/>
          <w:bCs/>
          <w:color w:val="000000" w:themeColor="text1"/>
          <w:sz w:val="24"/>
          <w:szCs w:val="24"/>
        </w:rPr>
        <w:t>Service Refresher Training:</w:t>
      </w:r>
      <w:r w:rsidRPr="00A11A4D">
        <w:rPr>
          <w:rFonts w:ascii="Lato" w:hAnsi="Lato" w:cs="Arial"/>
          <w:color w:val="000000" w:themeColor="text1"/>
          <w:sz w:val="24"/>
          <w:szCs w:val="24"/>
        </w:rPr>
        <w:t xml:space="preserve"> A one-day interactive workshop focused on Sewell’s service standards, designed to inspire ownership of customer service excellence.</w:t>
      </w:r>
    </w:p>
    <w:p w14:paraId="1C42CD83" w14:textId="5BA75CC5" w:rsidR="00A11A4D" w:rsidRPr="00A11A4D" w:rsidRDefault="00A11A4D" w:rsidP="00E772E0">
      <w:pPr>
        <w:ind w:left="720"/>
        <w:rPr>
          <w:rFonts w:ascii="Lato" w:hAnsi="Lato" w:cs="Arial"/>
          <w:color w:val="000000" w:themeColor="text1"/>
          <w:sz w:val="24"/>
          <w:szCs w:val="24"/>
        </w:rPr>
      </w:pPr>
      <w:r w:rsidRPr="00A11A4D">
        <w:rPr>
          <w:rFonts w:ascii="Lato" w:hAnsi="Lato" w:cs="Arial"/>
          <w:b/>
          <w:bCs/>
          <w:color w:val="000000" w:themeColor="text1"/>
          <w:sz w:val="24"/>
          <w:szCs w:val="24"/>
        </w:rPr>
        <w:t>Mid-Year Checkpoint:</w:t>
      </w:r>
      <w:r w:rsidRPr="00A11A4D">
        <w:rPr>
          <w:rFonts w:ascii="Lato" w:hAnsi="Lato" w:cs="Arial"/>
          <w:color w:val="000000" w:themeColor="text1"/>
          <w:sz w:val="24"/>
          <w:szCs w:val="24"/>
        </w:rPr>
        <w:t xml:space="preserve"> Conduct a 30-minute meeting with </w:t>
      </w:r>
      <w:r w:rsidR="00E772E0">
        <w:rPr>
          <w:rFonts w:ascii="Lato" w:hAnsi="Lato" w:cs="Arial"/>
          <w:color w:val="000000" w:themeColor="text1"/>
          <w:sz w:val="24"/>
          <w:szCs w:val="24"/>
        </w:rPr>
        <w:t>Team Resources</w:t>
      </w:r>
      <w:r w:rsidRPr="00A11A4D">
        <w:rPr>
          <w:rFonts w:ascii="Lato" w:hAnsi="Lato" w:cs="Arial"/>
          <w:color w:val="000000" w:themeColor="text1"/>
          <w:sz w:val="24"/>
          <w:szCs w:val="24"/>
        </w:rPr>
        <w:t xml:space="preserve"> to discuss progress, lingering challenges, and additional training needs.</w:t>
      </w:r>
    </w:p>
    <w:p w14:paraId="49D2D782" w14:textId="3E9ECA22" w:rsidR="00A11A4D" w:rsidRPr="00A11A4D" w:rsidRDefault="00A11A4D" w:rsidP="00E772E0">
      <w:pPr>
        <w:ind w:left="720"/>
        <w:rPr>
          <w:rFonts w:ascii="Lato" w:hAnsi="Lato" w:cs="Arial"/>
          <w:color w:val="000000" w:themeColor="text1"/>
          <w:sz w:val="24"/>
          <w:szCs w:val="24"/>
        </w:rPr>
      </w:pPr>
      <w:r w:rsidRPr="00A11A4D">
        <w:rPr>
          <w:rFonts w:ascii="Lato" w:hAnsi="Lato" w:cs="Arial"/>
          <w:b/>
          <w:bCs/>
          <w:color w:val="000000" w:themeColor="text1"/>
          <w:sz w:val="24"/>
          <w:szCs w:val="24"/>
        </w:rPr>
        <w:t>Objective Measurement:</w:t>
      </w:r>
      <w:r w:rsidRPr="00A11A4D">
        <w:rPr>
          <w:rFonts w:ascii="Lato" w:hAnsi="Lato" w:cs="Arial"/>
          <w:color w:val="000000" w:themeColor="text1"/>
          <w:sz w:val="24"/>
          <w:szCs w:val="24"/>
        </w:rPr>
        <w:t xml:space="preserve"> Track training completion for 100% of the new team members. Measure service impact through post-training quizzes, aiming for 85% accuracy in customer service-related scenarios.</w:t>
      </w:r>
    </w:p>
    <w:p w14:paraId="38A2638E" w14:textId="77777777" w:rsidR="00A11A4D" w:rsidRPr="00A11A4D" w:rsidRDefault="00A11A4D" w:rsidP="00A11A4D">
      <w:pPr>
        <w:rPr>
          <w:rFonts w:ascii="Lato" w:hAnsi="Lato" w:cs="Arial"/>
          <w:color w:val="000000" w:themeColor="text1"/>
          <w:sz w:val="24"/>
          <w:szCs w:val="24"/>
        </w:rPr>
      </w:pPr>
    </w:p>
    <w:p w14:paraId="48D20372" w14:textId="77777777"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lastRenderedPageBreak/>
        <w:t>8. End of Month 9 - Leadership Training &amp; Check-in</w:t>
      </w:r>
    </w:p>
    <w:p w14:paraId="5C216212" w14:textId="12210F2F" w:rsidR="00A11A4D" w:rsidRPr="00A11A4D" w:rsidRDefault="00A11A4D" w:rsidP="00551A36">
      <w:pPr>
        <w:ind w:left="1440" w:hanging="1440"/>
        <w:rPr>
          <w:rFonts w:ascii="Lato" w:hAnsi="Lato" w:cs="Arial"/>
          <w:color w:val="000000" w:themeColor="text1"/>
          <w:sz w:val="24"/>
          <w:szCs w:val="24"/>
        </w:rPr>
      </w:pPr>
      <w:r w:rsidRPr="00A11A4D">
        <w:rPr>
          <w:rFonts w:ascii="Lato" w:hAnsi="Lato" w:cs="Arial"/>
          <w:b/>
          <w:bCs/>
          <w:color w:val="000000" w:themeColor="text1"/>
          <w:sz w:val="24"/>
          <w:szCs w:val="24"/>
        </w:rPr>
        <w:t>Objective:</w:t>
      </w:r>
      <w:r w:rsidRPr="00A11A4D">
        <w:rPr>
          <w:rFonts w:ascii="Lato" w:hAnsi="Lato" w:cs="Arial"/>
          <w:color w:val="000000" w:themeColor="text1"/>
          <w:sz w:val="24"/>
          <w:szCs w:val="24"/>
        </w:rPr>
        <w:t xml:space="preserve"> </w:t>
      </w:r>
      <w:r w:rsidR="00551A36">
        <w:rPr>
          <w:rFonts w:ascii="Lato" w:hAnsi="Lato" w:cs="Arial"/>
          <w:color w:val="000000" w:themeColor="text1"/>
          <w:sz w:val="24"/>
          <w:szCs w:val="24"/>
        </w:rPr>
        <w:tab/>
      </w:r>
      <w:r w:rsidRPr="00A11A4D">
        <w:rPr>
          <w:rFonts w:ascii="Lato" w:hAnsi="Lato" w:cs="Arial"/>
          <w:color w:val="000000" w:themeColor="text1"/>
          <w:sz w:val="24"/>
          <w:szCs w:val="24"/>
        </w:rPr>
        <w:t>Begin the conversation around leadership opportunities and prepare team members for potential advancement.</w:t>
      </w:r>
    </w:p>
    <w:p w14:paraId="07BC24F5" w14:textId="3652CB55"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Actions:</w:t>
      </w:r>
    </w:p>
    <w:p w14:paraId="57E28B5E" w14:textId="214F5233" w:rsidR="00A11A4D" w:rsidRPr="00A11A4D" w:rsidRDefault="00A11A4D" w:rsidP="00551A36">
      <w:pPr>
        <w:ind w:left="720"/>
        <w:rPr>
          <w:rFonts w:ascii="Lato" w:hAnsi="Lato" w:cs="Arial"/>
          <w:color w:val="000000" w:themeColor="text1"/>
          <w:sz w:val="24"/>
          <w:szCs w:val="24"/>
        </w:rPr>
      </w:pPr>
      <w:r w:rsidRPr="00A11A4D">
        <w:rPr>
          <w:rFonts w:ascii="Lato" w:hAnsi="Lato" w:cs="Arial"/>
          <w:b/>
          <w:bCs/>
          <w:color w:val="000000" w:themeColor="text1"/>
          <w:sz w:val="24"/>
          <w:szCs w:val="24"/>
        </w:rPr>
        <w:t>Leadership Introduction Workshop:</w:t>
      </w:r>
      <w:r w:rsidRPr="00A11A4D">
        <w:rPr>
          <w:rFonts w:ascii="Lato" w:hAnsi="Lato" w:cs="Arial"/>
          <w:color w:val="000000" w:themeColor="text1"/>
          <w:sz w:val="24"/>
          <w:szCs w:val="24"/>
        </w:rPr>
        <w:t xml:space="preserve"> Offer insights into Sewell’s leadership framework and pathways to leadership roles.</w:t>
      </w:r>
    </w:p>
    <w:p w14:paraId="2909701D" w14:textId="4142DBBD" w:rsidR="00A11A4D" w:rsidRPr="00A11A4D" w:rsidRDefault="00A11A4D" w:rsidP="00551A36">
      <w:pPr>
        <w:ind w:left="720"/>
        <w:rPr>
          <w:rFonts w:ascii="Lato" w:hAnsi="Lato" w:cs="Arial"/>
          <w:color w:val="000000" w:themeColor="text1"/>
          <w:sz w:val="24"/>
          <w:szCs w:val="24"/>
        </w:rPr>
      </w:pPr>
      <w:r w:rsidRPr="00A11A4D">
        <w:rPr>
          <w:rFonts w:ascii="Lato" w:hAnsi="Lato" w:cs="Arial"/>
          <w:b/>
          <w:bCs/>
          <w:color w:val="000000" w:themeColor="text1"/>
          <w:sz w:val="24"/>
          <w:szCs w:val="24"/>
        </w:rPr>
        <w:t>Objective Measurement:</w:t>
      </w:r>
      <w:r w:rsidRPr="00A11A4D">
        <w:rPr>
          <w:rFonts w:ascii="Lato" w:hAnsi="Lato" w:cs="Arial"/>
          <w:color w:val="000000" w:themeColor="text1"/>
          <w:sz w:val="24"/>
          <w:szCs w:val="24"/>
        </w:rPr>
        <w:t xml:space="preserve"> Aim for 100% participation in leadership sessions. Feedback surveys post-workshop should reflect at least an 80% satisfaction score in </w:t>
      </w:r>
      <w:r w:rsidR="00D62552">
        <w:rPr>
          <w:rFonts w:ascii="Lato" w:hAnsi="Lato" w:cs="Arial"/>
          <w:color w:val="000000" w:themeColor="text1"/>
          <w:sz w:val="24"/>
          <w:szCs w:val="24"/>
        </w:rPr>
        <w:t>the course.</w:t>
      </w:r>
    </w:p>
    <w:p w14:paraId="6A1ECFA4" w14:textId="77777777" w:rsidR="00A11A4D" w:rsidRPr="00A11A4D" w:rsidRDefault="00A11A4D" w:rsidP="00A11A4D">
      <w:pPr>
        <w:rPr>
          <w:rFonts w:ascii="Lato" w:hAnsi="Lato" w:cs="Arial"/>
          <w:color w:val="000000" w:themeColor="text1"/>
          <w:sz w:val="24"/>
          <w:szCs w:val="24"/>
        </w:rPr>
      </w:pPr>
    </w:p>
    <w:p w14:paraId="3B10AEE1" w14:textId="77777777"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9. End of Year 1 - Final Review and Retention Evaluation</w:t>
      </w:r>
    </w:p>
    <w:p w14:paraId="663C54C8" w14:textId="1C31EA02" w:rsidR="00A11A4D" w:rsidRPr="00A11A4D" w:rsidRDefault="00A11A4D" w:rsidP="00D62552">
      <w:pPr>
        <w:ind w:left="1440" w:hanging="1440"/>
        <w:rPr>
          <w:rFonts w:ascii="Lato" w:hAnsi="Lato" w:cs="Arial"/>
          <w:color w:val="000000" w:themeColor="text1"/>
          <w:sz w:val="24"/>
          <w:szCs w:val="24"/>
        </w:rPr>
      </w:pPr>
      <w:r w:rsidRPr="00A11A4D">
        <w:rPr>
          <w:rFonts w:ascii="Lato" w:hAnsi="Lato" w:cs="Arial"/>
          <w:b/>
          <w:bCs/>
          <w:color w:val="000000" w:themeColor="text1"/>
          <w:sz w:val="24"/>
          <w:szCs w:val="24"/>
        </w:rPr>
        <w:t>Objective:</w:t>
      </w:r>
      <w:r w:rsidRPr="00A11A4D">
        <w:rPr>
          <w:rFonts w:ascii="Lato" w:hAnsi="Lato" w:cs="Arial"/>
          <w:color w:val="000000" w:themeColor="text1"/>
          <w:sz w:val="24"/>
          <w:szCs w:val="24"/>
        </w:rPr>
        <w:t xml:space="preserve"> </w:t>
      </w:r>
      <w:r w:rsidR="00D62552">
        <w:rPr>
          <w:rFonts w:ascii="Lato" w:hAnsi="Lato" w:cs="Arial"/>
          <w:color w:val="000000" w:themeColor="text1"/>
          <w:sz w:val="24"/>
          <w:szCs w:val="24"/>
        </w:rPr>
        <w:tab/>
      </w:r>
      <w:r w:rsidRPr="00A11A4D">
        <w:rPr>
          <w:rFonts w:ascii="Lato" w:hAnsi="Lato" w:cs="Arial"/>
          <w:color w:val="000000" w:themeColor="text1"/>
          <w:sz w:val="24"/>
          <w:szCs w:val="24"/>
        </w:rPr>
        <w:t>Conduct a formal year-end review to discuss performance, personal and professional growth, and long-term career goals. Assess overall retention and turnover rates.</w:t>
      </w:r>
    </w:p>
    <w:p w14:paraId="338D6CD3" w14:textId="6F531B79"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Actions:</w:t>
      </w:r>
    </w:p>
    <w:p w14:paraId="5394B145" w14:textId="6251F3DB" w:rsidR="00A11A4D" w:rsidRPr="00A11A4D" w:rsidRDefault="00A11A4D" w:rsidP="00D62552">
      <w:pPr>
        <w:ind w:left="720"/>
        <w:rPr>
          <w:rFonts w:ascii="Lato" w:hAnsi="Lato" w:cs="Arial"/>
          <w:color w:val="000000" w:themeColor="text1"/>
          <w:sz w:val="24"/>
          <w:szCs w:val="24"/>
        </w:rPr>
      </w:pPr>
      <w:r w:rsidRPr="00A11A4D">
        <w:rPr>
          <w:rFonts w:ascii="Lato" w:hAnsi="Lato" w:cs="Arial"/>
          <w:b/>
          <w:bCs/>
          <w:color w:val="000000" w:themeColor="text1"/>
          <w:sz w:val="24"/>
          <w:szCs w:val="24"/>
        </w:rPr>
        <w:t>Annual Performance Review:</w:t>
      </w:r>
      <w:r w:rsidRPr="00A11A4D">
        <w:rPr>
          <w:rFonts w:ascii="Lato" w:hAnsi="Lato" w:cs="Arial"/>
          <w:color w:val="000000" w:themeColor="text1"/>
          <w:sz w:val="24"/>
          <w:szCs w:val="24"/>
        </w:rPr>
        <w:t xml:space="preserve"> Review all KPIs, job performance, team integration, and leadership potential.</w:t>
      </w:r>
    </w:p>
    <w:p w14:paraId="0A617D03" w14:textId="7D04FEFB" w:rsidR="00A11A4D" w:rsidRPr="00A11A4D" w:rsidRDefault="00A11A4D" w:rsidP="00D62552">
      <w:pPr>
        <w:ind w:left="720"/>
        <w:rPr>
          <w:rFonts w:ascii="Lato" w:hAnsi="Lato" w:cs="Arial"/>
          <w:color w:val="000000" w:themeColor="text1"/>
          <w:sz w:val="24"/>
          <w:szCs w:val="24"/>
        </w:rPr>
      </w:pPr>
      <w:r w:rsidRPr="00A11A4D">
        <w:rPr>
          <w:rFonts w:ascii="Lato" w:hAnsi="Lato" w:cs="Arial"/>
          <w:b/>
          <w:bCs/>
          <w:color w:val="000000" w:themeColor="text1"/>
          <w:sz w:val="24"/>
          <w:szCs w:val="24"/>
        </w:rPr>
        <w:t>PDP Assessment:</w:t>
      </w:r>
      <w:r w:rsidRPr="00A11A4D">
        <w:rPr>
          <w:rFonts w:ascii="Lato" w:hAnsi="Lato" w:cs="Arial"/>
          <w:color w:val="000000" w:themeColor="text1"/>
          <w:sz w:val="24"/>
          <w:szCs w:val="24"/>
        </w:rPr>
        <w:t xml:space="preserve"> Evaluate progress made on the personal development plan and set goals for the second year of employment.</w:t>
      </w:r>
    </w:p>
    <w:p w14:paraId="59058081" w14:textId="43B6EF00" w:rsidR="00A11A4D" w:rsidRPr="00A11A4D" w:rsidRDefault="00A11A4D" w:rsidP="00D62552">
      <w:pPr>
        <w:ind w:left="720"/>
        <w:rPr>
          <w:rFonts w:ascii="Lato" w:hAnsi="Lato" w:cs="Arial"/>
          <w:color w:val="000000" w:themeColor="text1"/>
          <w:sz w:val="24"/>
          <w:szCs w:val="24"/>
        </w:rPr>
      </w:pPr>
      <w:r w:rsidRPr="00A11A4D">
        <w:rPr>
          <w:rFonts w:ascii="Lato" w:hAnsi="Lato" w:cs="Arial"/>
          <w:b/>
          <w:bCs/>
          <w:color w:val="000000" w:themeColor="text1"/>
          <w:sz w:val="24"/>
          <w:szCs w:val="24"/>
        </w:rPr>
        <w:t>Objective Measurement:</w:t>
      </w:r>
      <w:r w:rsidRPr="00A11A4D">
        <w:rPr>
          <w:rFonts w:ascii="Lato" w:hAnsi="Lato" w:cs="Arial"/>
          <w:color w:val="000000" w:themeColor="text1"/>
          <w:sz w:val="24"/>
          <w:szCs w:val="24"/>
        </w:rPr>
        <w:t xml:space="preserve"> Retain 50% of new hires throughout their first year, reducing turnover from the current 72%. Every team member will have completed a year-end review with documented feedback and new goals.</w:t>
      </w:r>
    </w:p>
    <w:p w14:paraId="431FB958" w14:textId="77777777" w:rsidR="00A11A4D" w:rsidRPr="00A11A4D" w:rsidRDefault="00A11A4D" w:rsidP="00A11A4D">
      <w:pPr>
        <w:rPr>
          <w:rFonts w:ascii="Lato" w:hAnsi="Lato" w:cs="Arial"/>
          <w:color w:val="000000" w:themeColor="text1"/>
          <w:sz w:val="24"/>
          <w:szCs w:val="24"/>
        </w:rPr>
      </w:pPr>
    </w:p>
    <w:p w14:paraId="39501A58" w14:textId="77777777" w:rsidR="004513D4" w:rsidRDefault="004513D4" w:rsidP="00A11A4D">
      <w:pPr>
        <w:rPr>
          <w:rFonts w:ascii="Lato" w:hAnsi="Lato" w:cs="Arial"/>
          <w:b/>
          <w:bCs/>
          <w:color w:val="000000" w:themeColor="text1"/>
          <w:sz w:val="24"/>
          <w:szCs w:val="24"/>
        </w:rPr>
      </w:pPr>
    </w:p>
    <w:p w14:paraId="5AE7FC0A" w14:textId="77777777" w:rsidR="004513D4" w:rsidRDefault="004513D4" w:rsidP="00A11A4D">
      <w:pPr>
        <w:rPr>
          <w:rFonts w:ascii="Lato" w:hAnsi="Lato" w:cs="Arial"/>
          <w:b/>
          <w:bCs/>
          <w:color w:val="000000" w:themeColor="text1"/>
          <w:sz w:val="24"/>
          <w:szCs w:val="24"/>
        </w:rPr>
      </w:pPr>
    </w:p>
    <w:p w14:paraId="3E792E0E" w14:textId="77777777" w:rsidR="004513D4" w:rsidRDefault="004513D4" w:rsidP="00A11A4D">
      <w:pPr>
        <w:rPr>
          <w:rFonts w:ascii="Lato" w:hAnsi="Lato" w:cs="Arial"/>
          <w:b/>
          <w:bCs/>
          <w:color w:val="000000" w:themeColor="text1"/>
          <w:sz w:val="24"/>
          <w:szCs w:val="24"/>
        </w:rPr>
      </w:pPr>
    </w:p>
    <w:p w14:paraId="7BAB7487" w14:textId="77777777" w:rsidR="004513D4" w:rsidRDefault="004513D4" w:rsidP="00A11A4D">
      <w:pPr>
        <w:rPr>
          <w:rFonts w:ascii="Lato" w:hAnsi="Lato" w:cs="Arial"/>
          <w:b/>
          <w:bCs/>
          <w:color w:val="000000" w:themeColor="text1"/>
          <w:sz w:val="24"/>
          <w:szCs w:val="24"/>
        </w:rPr>
      </w:pPr>
    </w:p>
    <w:p w14:paraId="1E918C9F" w14:textId="77777777" w:rsidR="004513D4" w:rsidRDefault="004513D4" w:rsidP="00A11A4D">
      <w:pPr>
        <w:rPr>
          <w:rFonts w:ascii="Lato" w:hAnsi="Lato" w:cs="Arial"/>
          <w:b/>
          <w:bCs/>
          <w:color w:val="000000" w:themeColor="text1"/>
          <w:sz w:val="24"/>
          <w:szCs w:val="24"/>
        </w:rPr>
      </w:pPr>
    </w:p>
    <w:p w14:paraId="4BDFAEA4" w14:textId="77777777" w:rsidR="004513D4" w:rsidRDefault="004513D4" w:rsidP="00A11A4D">
      <w:pPr>
        <w:rPr>
          <w:rFonts w:ascii="Lato" w:hAnsi="Lato" w:cs="Arial"/>
          <w:b/>
          <w:bCs/>
          <w:color w:val="000000" w:themeColor="text1"/>
          <w:sz w:val="24"/>
          <w:szCs w:val="24"/>
        </w:rPr>
      </w:pPr>
    </w:p>
    <w:p w14:paraId="750A58AC" w14:textId="793CAC9F"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lastRenderedPageBreak/>
        <w:t>Interim Performance Checkpoints (</w:t>
      </w:r>
      <w:r w:rsidR="00FA2703">
        <w:rPr>
          <w:rFonts w:ascii="Lato" w:hAnsi="Lato" w:cs="Arial"/>
          <w:b/>
          <w:bCs/>
          <w:color w:val="000000" w:themeColor="text1"/>
          <w:sz w:val="24"/>
          <w:szCs w:val="24"/>
        </w:rPr>
        <w:t>Summary of Above)</w:t>
      </w:r>
    </w:p>
    <w:p w14:paraId="28F8C1E9" w14:textId="55F8AF7C" w:rsidR="00A11A4D" w:rsidRPr="004513D4" w:rsidRDefault="00A11A4D" w:rsidP="005517BD">
      <w:pPr>
        <w:pStyle w:val="ListParagraph"/>
        <w:numPr>
          <w:ilvl w:val="0"/>
          <w:numId w:val="14"/>
        </w:numPr>
        <w:spacing w:after="0"/>
        <w:rPr>
          <w:rFonts w:ascii="Lato" w:hAnsi="Lato" w:cs="Arial"/>
          <w:color w:val="000000" w:themeColor="text1"/>
          <w:sz w:val="24"/>
          <w:szCs w:val="24"/>
        </w:rPr>
      </w:pPr>
      <w:r w:rsidRPr="004513D4">
        <w:rPr>
          <w:rFonts w:ascii="Lato" w:hAnsi="Lato" w:cs="Arial"/>
          <w:b/>
          <w:bCs/>
          <w:color w:val="000000" w:themeColor="text1"/>
          <w:sz w:val="24"/>
          <w:szCs w:val="24"/>
        </w:rPr>
        <w:t>Pre-Hire (Week 0):</w:t>
      </w:r>
    </w:p>
    <w:p w14:paraId="6A33D20C" w14:textId="68A75A96" w:rsidR="00A11A4D" w:rsidRPr="004513D4" w:rsidRDefault="00A11A4D" w:rsidP="005517BD">
      <w:pPr>
        <w:pStyle w:val="ListParagraph"/>
        <w:numPr>
          <w:ilvl w:val="0"/>
          <w:numId w:val="16"/>
        </w:numPr>
        <w:spacing w:after="0"/>
        <w:rPr>
          <w:rFonts w:ascii="Lato" w:hAnsi="Lato" w:cs="Arial"/>
          <w:color w:val="000000" w:themeColor="text1"/>
          <w:sz w:val="24"/>
          <w:szCs w:val="24"/>
        </w:rPr>
      </w:pPr>
      <w:r w:rsidRPr="004513D4">
        <w:rPr>
          <w:rFonts w:ascii="Lato" w:hAnsi="Lato" w:cs="Arial"/>
          <w:color w:val="000000" w:themeColor="text1"/>
          <w:sz w:val="24"/>
          <w:szCs w:val="24"/>
        </w:rPr>
        <w:t>Track pre-hire engagement (emails opened, virtual sessions attended).</w:t>
      </w:r>
    </w:p>
    <w:p w14:paraId="610DFE5C" w14:textId="069BA24B" w:rsidR="00A11A4D" w:rsidRPr="004513D4" w:rsidRDefault="00A11A4D" w:rsidP="005517BD">
      <w:pPr>
        <w:pStyle w:val="ListParagraph"/>
        <w:numPr>
          <w:ilvl w:val="0"/>
          <w:numId w:val="16"/>
        </w:numPr>
        <w:spacing w:after="0"/>
        <w:rPr>
          <w:rFonts w:ascii="Lato" w:hAnsi="Lato" w:cs="Arial"/>
          <w:color w:val="000000" w:themeColor="text1"/>
          <w:sz w:val="24"/>
          <w:szCs w:val="24"/>
        </w:rPr>
      </w:pPr>
      <w:r w:rsidRPr="004513D4">
        <w:rPr>
          <w:rFonts w:ascii="Lato" w:hAnsi="Lato" w:cs="Arial"/>
          <w:color w:val="000000" w:themeColor="text1"/>
          <w:sz w:val="24"/>
          <w:szCs w:val="24"/>
        </w:rPr>
        <w:t>Target: 90% of hires engage with preboarding content.</w:t>
      </w:r>
    </w:p>
    <w:p w14:paraId="70E3EDC1" w14:textId="77777777" w:rsidR="00A11A4D" w:rsidRPr="00A11A4D" w:rsidRDefault="00A11A4D" w:rsidP="005517BD">
      <w:pPr>
        <w:spacing w:after="0"/>
        <w:contextualSpacing/>
        <w:rPr>
          <w:rFonts w:ascii="Lato" w:hAnsi="Lato" w:cs="Arial"/>
          <w:color w:val="000000" w:themeColor="text1"/>
          <w:sz w:val="24"/>
          <w:szCs w:val="24"/>
        </w:rPr>
      </w:pPr>
      <w:r w:rsidRPr="00A11A4D">
        <w:rPr>
          <w:rFonts w:ascii="Lato" w:hAnsi="Lato" w:cs="Arial"/>
          <w:color w:val="000000" w:themeColor="text1"/>
          <w:sz w:val="24"/>
          <w:szCs w:val="24"/>
        </w:rPr>
        <w:tab/>
        <w:t>2.</w:t>
      </w:r>
      <w:r w:rsidRPr="00A11A4D">
        <w:rPr>
          <w:rFonts w:ascii="Lato" w:hAnsi="Lato" w:cs="Arial"/>
          <w:color w:val="000000" w:themeColor="text1"/>
          <w:sz w:val="24"/>
          <w:szCs w:val="24"/>
        </w:rPr>
        <w:tab/>
      </w:r>
      <w:r w:rsidRPr="00A11A4D">
        <w:rPr>
          <w:rFonts w:ascii="Lato" w:hAnsi="Lato" w:cs="Arial"/>
          <w:b/>
          <w:bCs/>
          <w:color w:val="000000" w:themeColor="text1"/>
          <w:sz w:val="24"/>
          <w:szCs w:val="24"/>
        </w:rPr>
        <w:t>Day 1 Orientation:</w:t>
      </w:r>
    </w:p>
    <w:p w14:paraId="7324F940" w14:textId="2E3A4C01" w:rsidR="00A11A4D" w:rsidRPr="004513D4" w:rsidRDefault="00A11A4D" w:rsidP="005517BD">
      <w:pPr>
        <w:pStyle w:val="ListParagraph"/>
        <w:numPr>
          <w:ilvl w:val="0"/>
          <w:numId w:val="17"/>
        </w:numPr>
        <w:spacing w:after="0"/>
        <w:rPr>
          <w:rFonts w:ascii="Lato" w:hAnsi="Lato" w:cs="Arial"/>
          <w:color w:val="000000" w:themeColor="text1"/>
          <w:sz w:val="24"/>
          <w:szCs w:val="24"/>
        </w:rPr>
      </w:pPr>
      <w:r w:rsidRPr="004513D4">
        <w:rPr>
          <w:rFonts w:ascii="Lato" w:hAnsi="Lato" w:cs="Arial"/>
          <w:color w:val="000000" w:themeColor="text1"/>
          <w:sz w:val="24"/>
          <w:szCs w:val="24"/>
        </w:rPr>
        <w:t>Track completion of the Day 1 orientation.</w:t>
      </w:r>
    </w:p>
    <w:p w14:paraId="6C7AFAEB" w14:textId="0D829FE1" w:rsidR="00A11A4D" w:rsidRPr="004513D4" w:rsidRDefault="00A11A4D" w:rsidP="005517BD">
      <w:pPr>
        <w:pStyle w:val="ListParagraph"/>
        <w:numPr>
          <w:ilvl w:val="0"/>
          <w:numId w:val="17"/>
        </w:numPr>
        <w:spacing w:after="0"/>
        <w:rPr>
          <w:rFonts w:ascii="Lato" w:hAnsi="Lato" w:cs="Arial"/>
          <w:color w:val="000000" w:themeColor="text1"/>
          <w:sz w:val="24"/>
          <w:szCs w:val="24"/>
        </w:rPr>
      </w:pPr>
      <w:r w:rsidRPr="004513D4">
        <w:rPr>
          <w:rFonts w:ascii="Lato" w:hAnsi="Lato" w:cs="Arial"/>
          <w:color w:val="000000" w:themeColor="text1"/>
          <w:sz w:val="24"/>
          <w:szCs w:val="24"/>
        </w:rPr>
        <w:t>Target: 100% orientation completion, 85% satisfaction rate via post-session survey.</w:t>
      </w:r>
    </w:p>
    <w:p w14:paraId="44F8EE26" w14:textId="77777777" w:rsidR="00A11A4D" w:rsidRPr="00A11A4D" w:rsidRDefault="00A11A4D" w:rsidP="005517BD">
      <w:pPr>
        <w:spacing w:after="0"/>
        <w:contextualSpacing/>
        <w:rPr>
          <w:rFonts w:ascii="Lato" w:hAnsi="Lato" w:cs="Arial"/>
          <w:color w:val="000000" w:themeColor="text1"/>
          <w:sz w:val="24"/>
          <w:szCs w:val="24"/>
        </w:rPr>
      </w:pPr>
      <w:r w:rsidRPr="00A11A4D">
        <w:rPr>
          <w:rFonts w:ascii="Lato" w:hAnsi="Lato" w:cs="Arial"/>
          <w:color w:val="000000" w:themeColor="text1"/>
          <w:sz w:val="24"/>
          <w:szCs w:val="24"/>
        </w:rPr>
        <w:tab/>
        <w:t>3.</w:t>
      </w:r>
      <w:r w:rsidRPr="00A11A4D">
        <w:rPr>
          <w:rFonts w:ascii="Lato" w:hAnsi="Lato" w:cs="Arial"/>
          <w:color w:val="000000" w:themeColor="text1"/>
          <w:sz w:val="24"/>
          <w:szCs w:val="24"/>
        </w:rPr>
        <w:tab/>
      </w:r>
      <w:r w:rsidRPr="00A11A4D">
        <w:rPr>
          <w:rFonts w:ascii="Lato" w:hAnsi="Lato" w:cs="Arial"/>
          <w:b/>
          <w:bCs/>
          <w:color w:val="000000" w:themeColor="text1"/>
          <w:sz w:val="24"/>
          <w:szCs w:val="24"/>
        </w:rPr>
        <w:t>End of Week 1:</w:t>
      </w:r>
    </w:p>
    <w:p w14:paraId="1CD50D7C" w14:textId="1776A248" w:rsidR="00A11A4D" w:rsidRPr="004513D4" w:rsidRDefault="00A11A4D" w:rsidP="005517BD">
      <w:pPr>
        <w:pStyle w:val="ListParagraph"/>
        <w:numPr>
          <w:ilvl w:val="0"/>
          <w:numId w:val="18"/>
        </w:numPr>
        <w:spacing w:after="0"/>
        <w:rPr>
          <w:rFonts w:ascii="Lato" w:hAnsi="Lato" w:cs="Arial"/>
          <w:color w:val="000000" w:themeColor="text1"/>
          <w:sz w:val="24"/>
          <w:szCs w:val="24"/>
        </w:rPr>
      </w:pPr>
      <w:r w:rsidRPr="004513D4">
        <w:rPr>
          <w:rFonts w:ascii="Lato" w:hAnsi="Lato" w:cs="Arial"/>
          <w:color w:val="000000" w:themeColor="text1"/>
          <w:sz w:val="24"/>
          <w:szCs w:val="24"/>
        </w:rPr>
        <w:t>Role-specific training completed.</w:t>
      </w:r>
    </w:p>
    <w:p w14:paraId="3473142E" w14:textId="3D3C66C5" w:rsidR="00A11A4D" w:rsidRPr="004513D4" w:rsidRDefault="00A11A4D" w:rsidP="005517BD">
      <w:pPr>
        <w:pStyle w:val="ListParagraph"/>
        <w:numPr>
          <w:ilvl w:val="0"/>
          <w:numId w:val="18"/>
        </w:numPr>
        <w:spacing w:after="0"/>
        <w:rPr>
          <w:rFonts w:ascii="Lato" w:hAnsi="Lato" w:cs="Arial"/>
          <w:color w:val="000000" w:themeColor="text1"/>
          <w:sz w:val="24"/>
          <w:szCs w:val="24"/>
        </w:rPr>
      </w:pPr>
      <w:r w:rsidRPr="004513D4">
        <w:rPr>
          <w:rFonts w:ascii="Lato" w:hAnsi="Lato" w:cs="Arial"/>
          <w:color w:val="000000" w:themeColor="text1"/>
          <w:sz w:val="24"/>
          <w:szCs w:val="24"/>
        </w:rPr>
        <w:t>Target: 100% of hires pass role-specific quizzes with a 90% pass rate.</w:t>
      </w:r>
    </w:p>
    <w:p w14:paraId="3DDA0326" w14:textId="77777777" w:rsidR="00A11A4D" w:rsidRPr="00A11A4D" w:rsidRDefault="00A11A4D" w:rsidP="005517BD">
      <w:pPr>
        <w:spacing w:after="0"/>
        <w:contextualSpacing/>
        <w:rPr>
          <w:rFonts w:ascii="Lato" w:hAnsi="Lato" w:cs="Arial"/>
          <w:color w:val="000000" w:themeColor="text1"/>
          <w:sz w:val="24"/>
          <w:szCs w:val="24"/>
        </w:rPr>
      </w:pPr>
      <w:r w:rsidRPr="00A11A4D">
        <w:rPr>
          <w:rFonts w:ascii="Lato" w:hAnsi="Lato" w:cs="Arial"/>
          <w:color w:val="000000" w:themeColor="text1"/>
          <w:sz w:val="24"/>
          <w:szCs w:val="24"/>
        </w:rPr>
        <w:tab/>
        <w:t>4.</w:t>
      </w:r>
      <w:r w:rsidRPr="00A11A4D">
        <w:rPr>
          <w:rFonts w:ascii="Lato" w:hAnsi="Lato" w:cs="Arial"/>
          <w:color w:val="000000" w:themeColor="text1"/>
          <w:sz w:val="24"/>
          <w:szCs w:val="24"/>
        </w:rPr>
        <w:tab/>
      </w:r>
      <w:r w:rsidRPr="00A11A4D">
        <w:rPr>
          <w:rFonts w:ascii="Lato" w:hAnsi="Lato" w:cs="Arial"/>
          <w:b/>
          <w:bCs/>
          <w:color w:val="000000" w:themeColor="text1"/>
          <w:sz w:val="24"/>
          <w:szCs w:val="24"/>
        </w:rPr>
        <w:t>End of Month 1 Checkpoint:</w:t>
      </w:r>
    </w:p>
    <w:p w14:paraId="6FB7ABDB" w14:textId="0349EBE8" w:rsidR="00A11A4D" w:rsidRPr="004513D4" w:rsidRDefault="00A11A4D" w:rsidP="005517BD">
      <w:pPr>
        <w:pStyle w:val="ListParagraph"/>
        <w:numPr>
          <w:ilvl w:val="0"/>
          <w:numId w:val="21"/>
        </w:numPr>
        <w:spacing w:after="0"/>
        <w:rPr>
          <w:rFonts w:ascii="Lato" w:hAnsi="Lato" w:cs="Arial"/>
          <w:color w:val="000000" w:themeColor="text1"/>
          <w:sz w:val="24"/>
          <w:szCs w:val="24"/>
        </w:rPr>
      </w:pPr>
      <w:r w:rsidRPr="004513D4">
        <w:rPr>
          <w:rFonts w:ascii="Lato" w:hAnsi="Lato" w:cs="Arial"/>
          <w:color w:val="000000" w:themeColor="text1"/>
          <w:sz w:val="24"/>
          <w:szCs w:val="24"/>
        </w:rPr>
        <w:t>Formal review of job performance, feedback from supervisors, and PDP creation.</w:t>
      </w:r>
    </w:p>
    <w:p w14:paraId="7448F5B4" w14:textId="45EBC7D9" w:rsidR="00A11A4D" w:rsidRPr="004513D4" w:rsidRDefault="00A11A4D" w:rsidP="005517BD">
      <w:pPr>
        <w:pStyle w:val="ListParagraph"/>
        <w:numPr>
          <w:ilvl w:val="0"/>
          <w:numId w:val="21"/>
        </w:numPr>
        <w:spacing w:after="0"/>
        <w:rPr>
          <w:rFonts w:ascii="Lato" w:hAnsi="Lato" w:cs="Arial"/>
          <w:color w:val="000000" w:themeColor="text1"/>
          <w:sz w:val="24"/>
          <w:szCs w:val="24"/>
        </w:rPr>
      </w:pPr>
      <w:r w:rsidRPr="004513D4">
        <w:rPr>
          <w:rFonts w:ascii="Lato" w:hAnsi="Lato" w:cs="Arial"/>
          <w:color w:val="000000" w:themeColor="text1"/>
          <w:sz w:val="24"/>
          <w:szCs w:val="24"/>
        </w:rPr>
        <w:t>Target: 100% completion rate of Month 1 reviews, with 80% satisfaction from team members on onboarding.</w:t>
      </w:r>
    </w:p>
    <w:p w14:paraId="2E06F20D" w14:textId="77777777" w:rsidR="00A11A4D" w:rsidRPr="00A11A4D" w:rsidRDefault="00A11A4D" w:rsidP="005517BD">
      <w:pPr>
        <w:spacing w:after="0"/>
        <w:contextualSpacing/>
        <w:rPr>
          <w:rFonts w:ascii="Lato" w:hAnsi="Lato" w:cs="Arial"/>
          <w:color w:val="000000" w:themeColor="text1"/>
          <w:sz w:val="24"/>
          <w:szCs w:val="24"/>
        </w:rPr>
      </w:pPr>
      <w:r w:rsidRPr="00A11A4D">
        <w:rPr>
          <w:rFonts w:ascii="Lato" w:hAnsi="Lato" w:cs="Arial"/>
          <w:color w:val="000000" w:themeColor="text1"/>
          <w:sz w:val="24"/>
          <w:szCs w:val="24"/>
        </w:rPr>
        <w:tab/>
        <w:t>5.</w:t>
      </w:r>
      <w:r w:rsidRPr="00A11A4D">
        <w:rPr>
          <w:rFonts w:ascii="Lato" w:hAnsi="Lato" w:cs="Arial"/>
          <w:color w:val="000000" w:themeColor="text1"/>
          <w:sz w:val="24"/>
          <w:szCs w:val="24"/>
        </w:rPr>
        <w:tab/>
      </w:r>
      <w:r w:rsidRPr="00A11A4D">
        <w:rPr>
          <w:rFonts w:ascii="Lato" w:hAnsi="Lato" w:cs="Arial"/>
          <w:b/>
          <w:bCs/>
          <w:color w:val="000000" w:themeColor="text1"/>
          <w:sz w:val="24"/>
          <w:szCs w:val="24"/>
        </w:rPr>
        <w:t>End of Month 3 Checkpoint:</w:t>
      </w:r>
    </w:p>
    <w:p w14:paraId="5B80B9B5" w14:textId="2E5B654C" w:rsidR="00A11A4D" w:rsidRPr="004513D4" w:rsidRDefault="00A11A4D" w:rsidP="005517BD">
      <w:pPr>
        <w:pStyle w:val="ListParagraph"/>
        <w:numPr>
          <w:ilvl w:val="0"/>
          <w:numId w:val="20"/>
        </w:numPr>
        <w:spacing w:after="0"/>
        <w:rPr>
          <w:rFonts w:ascii="Lato" w:hAnsi="Lato" w:cs="Arial"/>
          <w:color w:val="000000" w:themeColor="text1"/>
          <w:sz w:val="24"/>
          <w:szCs w:val="24"/>
        </w:rPr>
      </w:pPr>
      <w:r w:rsidRPr="004513D4">
        <w:rPr>
          <w:rFonts w:ascii="Lato" w:hAnsi="Lato" w:cs="Arial"/>
          <w:color w:val="000000" w:themeColor="text1"/>
          <w:sz w:val="24"/>
          <w:szCs w:val="24"/>
        </w:rPr>
        <w:t>90-day performance review, KPI assessment, and cultural alignment check.</w:t>
      </w:r>
    </w:p>
    <w:p w14:paraId="74613E8D" w14:textId="015E9BE4" w:rsidR="00A11A4D" w:rsidRPr="004513D4" w:rsidRDefault="00A11A4D" w:rsidP="005517BD">
      <w:pPr>
        <w:pStyle w:val="ListParagraph"/>
        <w:numPr>
          <w:ilvl w:val="0"/>
          <w:numId w:val="20"/>
        </w:numPr>
        <w:spacing w:after="0"/>
        <w:rPr>
          <w:rFonts w:ascii="Lato" w:hAnsi="Lato" w:cs="Arial"/>
          <w:color w:val="000000" w:themeColor="text1"/>
          <w:sz w:val="24"/>
          <w:szCs w:val="24"/>
        </w:rPr>
      </w:pPr>
      <w:r w:rsidRPr="004513D4">
        <w:rPr>
          <w:rFonts w:ascii="Lato" w:hAnsi="Lato" w:cs="Arial"/>
          <w:color w:val="000000" w:themeColor="text1"/>
          <w:sz w:val="24"/>
          <w:szCs w:val="24"/>
        </w:rPr>
        <w:t>Target: 70% of team members meet KPIs, 100% completion of performance reviews.</w:t>
      </w:r>
    </w:p>
    <w:p w14:paraId="51A99358" w14:textId="77777777" w:rsidR="00A11A4D" w:rsidRPr="00A11A4D" w:rsidRDefault="00A11A4D" w:rsidP="005517BD">
      <w:pPr>
        <w:spacing w:after="0"/>
        <w:contextualSpacing/>
        <w:rPr>
          <w:rFonts w:ascii="Lato" w:hAnsi="Lato" w:cs="Arial"/>
          <w:color w:val="000000" w:themeColor="text1"/>
          <w:sz w:val="24"/>
          <w:szCs w:val="24"/>
        </w:rPr>
      </w:pPr>
      <w:r w:rsidRPr="00A11A4D">
        <w:rPr>
          <w:rFonts w:ascii="Lato" w:hAnsi="Lato" w:cs="Arial"/>
          <w:color w:val="000000" w:themeColor="text1"/>
          <w:sz w:val="24"/>
          <w:szCs w:val="24"/>
        </w:rPr>
        <w:tab/>
        <w:t>6.</w:t>
      </w:r>
      <w:r w:rsidRPr="00A11A4D">
        <w:rPr>
          <w:rFonts w:ascii="Lato" w:hAnsi="Lato" w:cs="Arial"/>
          <w:color w:val="000000" w:themeColor="text1"/>
          <w:sz w:val="24"/>
          <w:szCs w:val="24"/>
        </w:rPr>
        <w:tab/>
      </w:r>
      <w:r w:rsidRPr="00A11A4D">
        <w:rPr>
          <w:rFonts w:ascii="Lato" w:hAnsi="Lato" w:cs="Arial"/>
          <w:b/>
          <w:bCs/>
          <w:color w:val="000000" w:themeColor="text1"/>
          <w:sz w:val="24"/>
          <w:szCs w:val="24"/>
        </w:rPr>
        <w:t>End of Month 6:</w:t>
      </w:r>
    </w:p>
    <w:p w14:paraId="71867500" w14:textId="258F2BF5" w:rsidR="00A11A4D" w:rsidRPr="004513D4" w:rsidRDefault="00A11A4D" w:rsidP="005517BD">
      <w:pPr>
        <w:pStyle w:val="ListParagraph"/>
        <w:numPr>
          <w:ilvl w:val="0"/>
          <w:numId w:val="19"/>
        </w:numPr>
        <w:spacing w:after="0"/>
        <w:rPr>
          <w:rFonts w:ascii="Lato" w:hAnsi="Lato" w:cs="Arial"/>
          <w:color w:val="000000" w:themeColor="text1"/>
          <w:sz w:val="24"/>
          <w:szCs w:val="24"/>
        </w:rPr>
      </w:pPr>
      <w:r w:rsidRPr="004513D4">
        <w:rPr>
          <w:rFonts w:ascii="Lato" w:hAnsi="Lato" w:cs="Arial"/>
          <w:color w:val="000000" w:themeColor="text1"/>
          <w:sz w:val="24"/>
          <w:szCs w:val="24"/>
        </w:rPr>
        <w:t>Service excellence training completed, progress review.</w:t>
      </w:r>
    </w:p>
    <w:p w14:paraId="4E437FA1" w14:textId="00961D57" w:rsidR="00A11A4D" w:rsidRPr="004513D4" w:rsidRDefault="00A11A4D" w:rsidP="005517BD">
      <w:pPr>
        <w:pStyle w:val="ListParagraph"/>
        <w:numPr>
          <w:ilvl w:val="0"/>
          <w:numId w:val="19"/>
        </w:numPr>
        <w:spacing w:after="0"/>
        <w:rPr>
          <w:rFonts w:ascii="Lato" w:hAnsi="Lato" w:cs="Arial"/>
          <w:color w:val="000000" w:themeColor="text1"/>
          <w:sz w:val="24"/>
          <w:szCs w:val="24"/>
        </w:rPr>
      </w:pPr>
      <w:r w:rsidRPr="004513D4">
        <w:rPr>
          <w:rFonts w:ascii="Lato" w:hAnsi="Lato" w:cs="Arial"/>
          <w:color w:val="000000" w:themeColor="text1"/>
          <w:sz w:val="24"/>
          <w:szCs w:val="24"/>
        </w:rPr>
        <w:t>Target: 85% success rate in post-training assessments, 100% completion of mid-year check-ins.</w:t>
      </w:r>
    </w:p>
    <w:p w14:paraId="0E841C48" w14:textId="77777777" w:rsidR="00A11A4D" w:rsidRPr="00A11A4D" w:rsidRDefault="00A11A4D" w:rsidP="005517BD">
      <w:pPr>
        <w:spacing w:after="0"/>
        <w:contextualSpacing/>
        <w:rPr>
          <w:rFonts w:ascii="Lato" w:hAnsi="Lato" w:cs="Arial"/>
          <w:color w:val="000000" w:themeColor="text1"/>
          <w:sz w:val="24"/>
          <w:szCs w:val="24"/>
        </w:rPr>
      </w:pPr>
      <w:r w:rsidRPr="00A11A4D">
        <w:rPr>
          <w:rFonts w:ascii="Lato" w:hAnsi="Lato" w:cs="Arial"/>
          <w:color w:val="000000" w:themeColor="text1"/>
          <w:sz w:val="24"/>
          <w:szCs w:val="24"/>
        </w:rPr>
        <w:tab/>
        <w:t>7.</w:t>
      </w:r>
      <w:r w:rsidRPr="00A11A4D">
        <w:rPr>
          <w:rFonts w:ascii="Lato" w:hAnsi="Lato" w:cs="Arial"/>
          <w:color w:val="000000" w:themeColor="text1"/>
          <w:sz w:val="24"/>
          <w:szCs w:val="24"/>
        </w:rPr>
        <w:tab/>
      </w:r>
      <w:r w:rsidRPr="00A11A4D">
        <w:rPr>
          <w:rFonts w:ascii="Lato" w:hAnsi="Lato" w:cs="Arial"/>
          <w:b/>
          <w:bCs/>
          <w:color w:val="000000" w:themeColor="text1"/>
          <w:sz w:val="24"/>
          <w:szCs w:val="24"/>
        </w:rPr>
        <w:t>End of Month 9 Checkpoint:</w:t>
      </w:r>
    </w:p>
    <w:p w14:paraId="7D3DB2FF" w14:textId="298D5C96" w:rsidR="00A11A4D" w:rsidRPr="004513D4" w:rsidRDefault="00A11A4D" w:rsidP="005517BD">
      <w:pPr>
        <w:pStyle w:val="ListParagraph"/>
        <w:numPr>
          <w:ilvl w:val="0"/>
          <w:numId w:val="22"/>
        </w:numPr>
        <w:spacing w:after="0"/>
        <w:rPr>
          <w:rFonts w:ascii="Lato" w:hAnsi="Lato" w:cs="Arial"/>
          <w:color w:val="000000" w:themeColor="text1"/>
          <w:sz w:val="24"/>
          <w:szCs w:val="24"/>
        </w:rPr>
      </w:pPr>
      <w:r w:rsidRPr="004513D4">
        <w:rPr>
          <w:rFonts w:ascii="Lato" w:hAnsi="Lato" w:cs="Arial"/>
          <w:color w:val="000000" w:themeColor="text1"/>
          <w:sz w:val="24"/>
          <w:szCs w:val="24"/>
        </w:rPr>
        <w:t>Leadership training participation.</w:t>
      </w:r>
    </w:p>
    <w:p w14:paraId="4308CD5C" w14:textId="7BB6A964" w:rsidR="00A11A4D" w:rsidRPr="004513D4" w:rsidRDefault="00A11A4D" w:rsidP="005517BD">
      <w:pPr>
        <w:pStyle w:val="ListParagraph"/>
        <w:numPr>
          <w:ilvl w:val="0"/>
          <w:numId w:val="22"/>
        </w:numPr>
        <w:spacing w:after="0"/>
        <w:rPr>
          <w:rFonts w:ascii="Lato" w:hAnsi="Lato" w:cs="Arial"/>
          <w:color w:val="000000" w:themeColor="text1"/>
          <w:sz w:val="24"/>
          <w:szCs w:val="24"/>
        </w:rPr>
      </w:pPr>
      <w:r w:rsidRPr="004513D4">
        <w:rPr>
          <w:rFonts w:ascii="Lato" w:hAnsi="Lato" w:cs="Arial"/>
          <w:color w:val="000000" w:themeColor="text1"/>
          <w:sz w:val="24"/>
          <w:szCs w:val="24"/>
        </w:rPr>
        <w:t>Target: 100% participation and 80% satisfaction with leadership growth opportunities.</w:t>
      </w:r>
    </w:p>
    <w:p w14:paraId="43BB0B7A" w14:textId="77777777" w:rsidR="00A11A4D" w:rsidRPr="00A11A4D" w:rsidRDefault="00A11A4D" w:rsidP="005517BD">
      <w:pPr>
        <w:spacing w:after="0"/>
        <w:contextualSpacing/>
        <w:rPr>
          <w:rFonts w:ascii="Lato" w:hAnsi="Lato" w:cs="Arial"/>
          <w:color w:val="000000" w:themeColor="text1"/>
          <w:sz w:val="24"/>
          <w:szCs w:val="24"/>
        </w:rPr>
      </w:pPr>
      <w:r w:rsidRPr="00A11A4D">
        <w:rPr>
          <w:rFonts w:ascii="Lato" w:hAnsi="Lato" w:cs="Arial"/>
          <w:color w:val="000000" w:themeColor="text1"/>
          <w:sz w:val="24"/>
          <w:szCs w:val="24"/>
        </w:rPr>
        <w:tab/>
        <w:t>8.</w:t>
      </w:r>
      <w:r w:rsidRPr="00A11A4D">
        <w:rPr>
          <w:rFonts w:ascii="Lato" w:hAnsi="Lato" w:cs="Arial"/>
          <w:color w:val="000000" w:themeColor="text1"/>
          <w:sz w:val="24"/>
          <w:szCs w:val="24"/>
        </w:rPr>
        <w:tab/>
      </w:r>
      <w:r w:rsidRPr="00A11A4D">
        <w:rPr>
          <w:rFonts w:ascii="Lato" w:hAnsi="Lato" w:cs="Arial"/>
          <w:b/>
          <w:bCs/>
          <w:color w:val="000000" w:themeColor="text1"/>
          <w:sz w:val="24"/>
          <w:szCs w:val="24"/>
        </w:rPr>
        <w:t>End of Year 1:</w:t>
      </w:r>
    </w:p>
    <w:p w14:paraId="79B424FA" w14:textId="5EBE727A" w:rsidR="00A11A4D" w:rsidRPr="004513D4" w:rsidRDefault="00A11A4D" w:rsidP="005517BD">
      <w:pPr>
        <w:pStyle w:val="ListParagraph"/>
        <w:numPr>
          <w:ilvl w:val="0"/>
          <w:numId w:val="23"/>
        </w:numPr>
        <w:spacing w:after="0"/>
        <w:rPr>
          <w:rFonts w:ascii="Lato" w:hAnsi="Lato" w:cs="Arial"/>
          <w:color w:val="000000" w:themeColor="text1"/>
          <w:sz w:val="24"/>
          <w:szCs w:val="24"/>
        </w:rPr>
      </w:pPr>
      <w:r w:rsidRPr="004513D4">
        <w:rPr>
          <w:rFonts w:ascii="Lato" w:hAnsi="Lato" w:cs="Arial"/>
          <w:color w:val="000000" w:themeColor="text1"/>
          <w:sz w:val="24"/>
          <w:szCs w:val="24"/>
        </w:rPr>
        <w:t>Retention evaluation and year-end review.</w:t>
      </w:r>
    </w:p>
    <w:p w14:paraId="0EFB8CF9" w14:textId="4B3AA5C9" w:rsidR="00A11A4D" w:rsidRPr="004513D4" w:rsidRDefault="00A11A4D" w:rsidP="005517BD">
      <w:pPr>
        <w:pStyle w:val="ListParagraph"/>
        <w:numPr>
          <w:ilvl w:val="0"/>
          <w:numId w:val="23"/>
        </w:numPr>
        <w:spacing w:after="0"/>
        <w:rPr>
          <w:rFonts w:ascii="Lato" w:hAnsi="Lato" w:cs="Arial"/>
          <w:color w:val="000000" w:themeColor="text1"/>
          <w:sz w:val="24"/>
          <w:szCs w:val="24"/>
        </w:rPr>
      </w:pPr>
      <w:r w:rsidRPr="004513D4">
        <w:rPr>
          <w:rFonts w:ascii="Lato" w:hAnsi="Lato" w:cs="Arial"/>
          <w:color w:val="000000" w:themeColor="text1"/>
          <w:sz w:val="24"/>
          <w:szCs w:val="24"/>
        </w:rPr>
        <w:t>Target: Retain 50% of new hires, reduce voluntary turnover to 50% from 72%. Every team member receives a year-end review with updated goals.</w:t>
      </w:r>
    </w:p>
    <w:p w14:paraId="635BF390" w14:textId="77777777" w:rsidR="00A11A4D" w:rsidRPr="00A11A4D" w:rsidRDefault="00A11A4D" w:rsidP="00A11A4D">
      <w:pPr>
        <w:rPr>
          <w:rFonts w:ascii="Lato" w:hAnsi="Lato" w:cs="Arial"/>
          <w:color w:val="000000" w:themeColor="text1"/>
          <w:sz w:val="24"/>
          <w:szCs w:val="24"/>
        </w:rPr>
      </w:pPr>
    </w:p>
    <w:p w14:paraId="47AC31E1" w14:textId="785ADBCE" w:rsidR="00A11A4D" w:rsidRPr="00A11A4D" w:rsidRDefault="00A11A4D" w:rsidP="00A11A4D">
      <w:pPr>
        <w:rPr>
          <w:rFonts w:ascii="Lato" w:hAnsi="Lato" w:cs="Arial"/>
          <w:color w:val="000000" w:themeColor="text1"/>
          <w:sz w:val="24"/>
          <w:szCs w:val="24"/>
        </w:rPr>
      </w:pPr>
      <w:r w:rsidRPr="00A11A4D">
        <w:rPr>
          <w:rFonts w:ascii="Lato" w:hAnsi="Lato" w:cs="Arial"/>
          <w:b/>
          <w:bCs/>
          <w:color w:val="000000" w:themeColor="text1"/>
          <w:sz w:val="24"/>
          <w:szCs w:val="24"/>
        </w:rPr>
        <w:t>Desired Results:</w:t>
      </w:r>
    </w:p>
    <w:p w14:paraId="1A99E063" w14:textId="34026865" w:rsidR="00A11A4D" w:rsidRPr="00A11A4D" w:rsidRDefault="00A11A4D" w:rsidP="00A11A4D">
      <w:pPr>
        <w:rPr>
          <w:rFonts w:ascii="Lato" w:hAnsi="Lato" w:cs="Arial"/>
          <w:color w:val="000000" w:themeColor="text1"/>
          <w:sz w:val="24"/>
          <w:szCs w:val="24"/>
        </w:rPr>
      </w:pPr>
      <w:r w:rsidRPr="00A11A4D">
        <w:rPr>
          <w:rFonts w:ascii="Lato" w:hAnsi="Lato" w:cs="Arial"/>
          <w:color w:val="000000" w:themeColor="text1"/>
          <w:sz w:val="24"/>
          <w:szCs w:val="24"/>
        </w:rPr>
        <w:t>By executing this plan, Sewell aims to significantly reduce first-year voluntary turnover from 72% to 50% within a year, while establishing a structured, measurable, and proactive approach to retaining new hires. This will lead to longer tenure, more engaged team members, and stronger career growth within the company.</w:t>
      </w:r>
    </w:p>
    <w:sectPr w:rsidR="00A11A4D" w:rsidRPr="00A11A4D" w:rsidSect="00021DBB">
      <w:footerReference w:type="even" r:id="rId8"/>
      <w:footerReference w:type="default" r:id="rId9"/>
      <w:pgSz w:w="12240" w:h="15840"/>
      <w:pgMar w:top="1440" w:right="1170"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0EF2A" w14:textId="77777777" w:rsidR="00B36720" w:rsidRDefault="00B36720" w:rsidP="00570056">
      <w:pPr>
        <w:spacing w:after="0" w:line="240" w:lineRule="auto"/>
      </w:pPr>
      <w:r>
        <w:separator/>
      </w:r>
    </w:p>
  </w:endnote>
  <w:endnote w:type="continuationSeparator" w:id="0">
    <w:p w14:paraId="6C628BF7" w14:textId="77777777" w:rsidR="00B36720" w:rsidRDefault="00B36720" w:rsidP="00570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88642491"/>
      <w:docPartObj>
        <w:docPartGallery w:val="Page Numbers (Bottom of Page)"/>
        <w:docPartUnique/>
      </w:docPartObj>
    </w:sdtPr>
    <w:sdtContent>
      <w:p w14:paraId="69F40C10" w14:textId="085A3B1D" w:rsidR="00570056" w:rsidRDefault="00570056" w:rsidP="0030470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9DD0FDA" w14:textId="77777777" w:rsidR="00570056" w:rsidRDefault="00570056" w:rsidP="005700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312638060"/>
      <w:docPartObj>
        <w:docPartGallery w:val="Page Numbers (Bottom of Page)"/>
        <w:docPartUnique/>
      </w:docPartObj>
    </w:sdtPr>
    <w:sdtContent>
      <w:p w14:paraId="1D624B3D" w14:textId="7E7A8F6E" w:rsidR="00570056" w:rsidRDefault="00570056" w:rsidP="0030470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7E3A00E" w14:textId="77777777" w:rsidR="00570056" w:rsidRDefault="00570056" w:rsidP="0057005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A9D61" w14:textId="77777777" w:rsidR="00B36720" w:rsidRDefault="00B36720" w:rsidP="00570056">
      <w:pPr>
        <w:spacing w:after="0" w:line="240" w:lineRule="auto"/>
      </w:pPr>
      <w:r>
        <w:separator/>
      </w:r>
    </w:p>
  </w:footnote>
  <w:footnote w:type="continuationSeparator" w:id="0">
    <w:p w14:paraId="01F3FF8C" w14:textId="77777777" w:rsidR="00B36720" w:rsidRDefault="00B36720" w:rsidP="005700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53D8"/>
    <w:multiLevelType w:val="hybridMultilevel"/>
    <w:tmpl w:val="748ECCE2"/>
    <w:lvl w:ilvl="0" w:tplc="DC2C391A">
      <w:start w:val="1"/>
      <w:numFmt w:val="bullet"/>
      <w:lvlText w:val="•"/>
      <w:lvlJc w:val="left"/>
      <w:pPr>
        <w:ind w:left="1440" w:hanging="360"/>
      </w:pPr>
      <w:rPr>
        <w:rFonts w:ascii="Lato" w:eastAsiaTheme="minorHAnsi" w:hAnsi="Lat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273DE"/>
    <w:multiLevelType w:val="hybridMultilevel"/>
    <w:tmpl w:val="B19C5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04E6E"/>
    <w:multiLevelType w:val="hybridMultilevel"/>
    <w:tmpl w:val="F4841AA8"/>
    <w:lvl w:ilvl="0" w:tplc="DC2C391A">
      <w:start w:val="1"/>
      <w:numFmt w:val="bullet"/>
      <w:lvlText w:val="•"/>
      <w:lvlJc w:val="left"/>
      <w:pPr>
        <w:ind w:left="1440" w:hanging="360"/>
      </w:pPr>
      <w:rPr>
        <w:rFonts w:ascii="Lato" w:eastAsiaTheme="minorHAnsi" w:hAnsi="Lato"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BF1A56"/>
    <w:multiLevelType w:val="hybridMultilevel"/>
    <w:tmpl w:val="FEAE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C557E"/>
    <w:multiLevelType w:val="hybridMultilevel"/>
    <w:tmpl w:val="C44418C8"/>
    <w:lvl w:ilvl="0" w:tplc="A434D736">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172F20F0"/>
    <w:multiLevelType w:val="hybridMultilevel"/>
    <w:tmpl w:val="95241D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A49139E"/>
    <w:multiLevelType w:val="hybridMultilevel"/>
    <w:tmpl w:val="4E14EAB0"/>
    <w:lvl w:ilvl="0" w:tplc="4DA41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4B3E09"/>
    <w:multiLevelType w:val="hybridMultilevel"/>
    <w:tmpl w:val="3B161208"/>
    <w:lvl w:ilvl="0" w:tplc="DC2C391A">
      <w:start w:val="1"/>
      <w:numFmt w:val="bullet"/>
      <w:lvlText w:val="•"/>
      <w:lvlJc w:val="left"/>
      <w:pPr>
        <w:ind w:left="1440" w:hanging="360"/>
      </w:pPr>
      <w:rPr>
        <w:rFonts w:ascii="Lato" w:eastAsiaTheme="minorHAnsi" w:hAnsi="Lat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60137"/>
    <w:multiLevelType w:val="hybridMultilevel"/>
    <w:tmpl w:val="B28AE480"/>
    <w:lvl w:ilvl="0" w:tplc="DC2C391A">
      <w:start w:val="1"/>
      <w:numFmt w:val="bullet"/>
      <w:lvlText w:val="•"/>
      <w:lvlJc w:val="left"/>
      <w:pPr>
        <w:ind w:left="1440" w:hanging="360"/>
      </w:pPr>
      <w:rPr>
        <w:rFonts w:ascii="Lato" w:eastAsiaTheme="minorHAnsi" w:hAnsi="Lat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D561D"/>
    <w:multiLevelType w:val="hybridMultilevel"/>
    <w:tmpl w:val="BD68D550"/>
    <w:lvl w:ilvl="0" w:tplc="D8F6D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A15F1D"/>
    <w:multiLevelType w:val="hybridMultilevel"/>
    <w:tmpl w:val="97727D2A"/>
    <w:lvl w:ilvl="0" w:tplc="14C2B5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09876DB"/>
    <w:multiLevelType w:val="hybridMultilevel"/>
    <w:tmpl w:val="CCE88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D40B4"/>
    <w:multiLevelType w:val="hybridMultilevel"/>
    <w:tmpl w:val="E8D242FE"/>
    <w:lvl w:ilvl="0" w:tplc="DC2C391A">
      <w:start w:val="1"/>
      <w:numFmt w:val="bullet"/>
      <w:lvlText w:val="•"/>
      <w:lvlJc w:val="left"/>
      <w:pPr>
        <w:ind w:left="1440" w:hanging="360"/>
      </w:pPr>
      <w:rPr>
        <w:rFonts w:ascii="Lato" w:eastAsiaTheme="minorHAnsi" w:hAnsi="Lat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956FD1"/>
    <w:multiLevelType w:val="hybridMultilevel"/>
    <w:tmpl w:val="EB04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834448"/>
    <w:multiLevelType w:val="hybridMultilevel"/>
    <w:tmpl w:val="8EE8E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C2EFA"/>
    <w:multiLevelType w:val="hybridMultilevel"/>
    <w:tmpl w:val="531EFE3A"/>
    <w:lvl w:ilvl="0" w:tplc="3D5C5B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B977550"/>
    <w:multiLevelType w:val="hybridMultilevel"/>
    <w:tmpl w:val="A39C268A"/>
    <w:lvl w:ilvl="0" w:tplc="DC2C391A">
      <w:start w:val="1"/>
      <w:numFmt w:val="bullet"/>
      <w:lvlText w:val="•"/>
      <w:lvlJc w:val="left"/>
      <w:pPr>
        <w:ind w:left="1440" w:hanging="360"/>
      </w:pPr>
      <w:rPr>
        <w:rFonts w:ascii="Lato" w:eastAsiaTheme="minorHAnsi" w:hAnsi="Lat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05A70"/>
    <w:multiLevelType w:val="hybridMultilevel"/>
    <w:tmpl w:val="929E3AEA"/>
    <w:lvl w:ilvl="0" w:tplc="77BA867A">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8" w15:restartNumberingAfterBreak="0">
    <w:nsid w:val="64B42756"/>
    <w:multiLevelType w:val="hybridMultilevel"/>
    <w:tmpl w:val="8B0008F6"/>
    <w:lvl w:ilvl="0" w:tplc="DC2C391A">
      <w:start w:val="1"/>
      <w:numFmt w:val="bullet"/>
      <w:lvlText w:val="•"/>
      <w:lvlJc w:val="left"/>
      <w:pPr>
        <w:ind w:left="1440" w:hanging="360"/>
      </w:pPr>
      <w:rPr>
        <w:rFonts w:ascii="Lato" w:eastAsiaTheme="minorHAnsi" w:hAnsi="Lat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25AE3"/>
    <w:multiLevelType w:val="hybridMultilevel"/>
    <w:tmpl w:val="DDF4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EE67C2"/>
    <w:multiLevelType w:val="hybridMultilevel"/>
    <w:tmpl w:val="92F694B0"/>
    <w:lvl w:ilvl="0" w:tplc="DC2C391A">
      <w:start w:val="1"/>
      <w:numFmt w:val="bullet"/>
      <w:lvlText w:val="•"/>
      <w:lvlJc w:val="left"/>
      <w:pPr>
        <w:ind w:left="1440" w:hanging="360"/>
      </w:pPr>
      <w:rPr>
        <w:rFonts w:ascii="Lato" w:eastAsiaTheme="minorHAnsi" w:hAnsi="Lat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B49DE"/>
    <w:multiLevelType w:val="hybridMultilevel"/>
    <w:tmpl w:val="938CD7A4"/>
    <w:lvl w:ilvl="0" w:tplc="0409000F">
      <w:start w:val="1"/>
      <w:numFmt w:val="decimal"/>
      <w:lvlText w:val="%1."/>
      <w:lvlJc w:val="left"/>
      <w:pPr>
        <w:ind w:left="720" w:hanging="360"/>
      </w:pPr>
    </w:lvl>
    <w:lvl w:ilvl="1" w:tplc="41746324">
      <w:start w:val="1"/>
      <w:numFmt w:val="lowerLetter"/>
      <w:lvlText w:val="%2."/>
      <w:lvlJc w:val="left"/>
      <w:pPr>
        <w:ind w:left="1440" w:hanging="360"/>
      </w:pPr>
      <w:rPr>
        <w:rFonts w:ascii="Arial" w:eastAsiaTheme="minorHAnsi" w:hAnsi="Arial"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957215"/>
    <w:multiLevelType w:val="hybridMultilevel"/>
    <w:tmpl w:val="D30AE41E"/>
    <w:lvl w:ilvl="0" w:tplc="DC2C391A">
      <w:start w:val="1"/>
      <w:numFmt w:val="bullet"/>
      <w:lvlText w:val="•"/>
      <w:lvlJc w:val="left"/>
      <w:pPr>
        <w:ind w:left="1440" w:hanging="360"/>
      </w:pPr>
      <w:rPr>
        <w:rFonts w:ascii="Lato" w:eastAsiaTheme="minorHAnsi" w:hAnsi="Lat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9327721">
    <w:abstractNumId w:val="11"/>
  </w:num>
  <w:num w:numId="2" w16cid:durableId="707216687">
    <w:abstractNumId w:val="13"/>
  </w:num>
  <w:num w:numId="3" w16cid:durableId="551233517">
    <w:abstractNumId w:val="21"/>
  </w:num>
  <w:num w:numId="4" w16cid:durableId="1124929958">
    <w:abstractNumId w:val="4"/>
  </w:num>
  <w:num w:numId="5" w16cid:durableId="1303080160">
    <w:abstractNumId w:val="5"/>
  </w:num>
  <w:num w:numId="6" w16cid:durableId="110174634">
    <w:abstractNumId w:val="14"/>
  </w:num>
  <w:num w:numId="7" w16cid:durableId="1602956048">
    <w:abstractNumId w:val="9"/>
  </w:num>
  <w:num w:numId="8" w16cid:durableId="2017071865">
    <w:abstractNumId w:val="15"/>
  </w:num>
  <w:num w:numId="9" w16cid:durableId="1965426575">
    <w:abstractNumId w:val="17"/>
  </w:num>
  <w:num w:numId="10" w16cid:durableId="39323432">
    <w:abstractNumId w:val="10"/>
  </w:num>
  <w:num w:numId="11" w16cid:durableId="560410946">
    <w:abstractNumId w:val="3"/>
  </w:num>
  <w:num w:numId="12" w16cid:durableId="245267766">
    <w:abstractNumId w:val="1"/>
  </w:num>
  <w:num w:numId="13" w16cid:durableId="914318035">
    <w:abstractNumId w:val="19"/>
  </w:num>
  <w:num w:numId="14" w16cid:durableId="953832370">
    <w:abstractNumId w:val="6"/>
  </w:num>
  <w:num w:numId="15" w16cid:durableId="1086537127">
    <w:abstractNumId w:val="2"/>
  </w:num>
  <w:num w:numId="16" w16cid:durableId="1194728745">
    <w:abstractNumId w:val="18"/>
  </w:num>
  <w:num w:numId="17" w16cid:durableId="625281832">
    <w:abstractNumId w:val="8"/>
  </w:num>
  <w:num w:numId="18" w16cid:durableId="1573151638">
    <w:abstractNumId w:val="12"/>
  </w:num>
  <w:num w:numId="19" w16cid:durableId="1154831952">
    <w:abstractNumId w:val="0"/>
  </w:num>
  <w:num w:numId="20" w16cid:durableId="1859780748">
    <w:abstractNumId w:val="7"/>
  </w:num>
  <w:num w:numId="21" w16cid:durableId="1490633214">
    <w:abstractNumId w:val="20"/>
  </w:num>
  <w:num w:numId="22" w16cid:durableId="1524854866">
    <w:abstractNumId w:val="16"/>
  </w:num>
  <w:num w:numId="23" w16cid:durableId="172714101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DE"/>
    <w:rsid w:val="00021DBB"/>
    <w:rsid w:val="00046BB3"/>
    <w:rsid w:val="00051E5D"/>
    <w:rsid w:val="000817D7"/>
    <w:rsid w:val="000C63DE"/>
    <w:rsid w:val="000E6ED8"/>
    <w:rsid w:val="0012417C"/>
    <w:rsid w:val="00131CAB"/>
    <w:rsid w:val="00146E9C"/>
    <w:rsid w:val="00162A9C"/>
    <w:rsid w:val="00182BE2"/>
    <w:rsid w:val="00194181"/>
    <w:rsid w:val="001B5D8B"/>
    <w:rsid w:val="001E7720"/>
    <w:rsid w:val="00221BA8"/>
    <w:rsid w:val="0024043B"/>
    <w:rsid w:val="00274426"/>
    <w:rsid w:val="002C36D6"/>
    <w:rsid w:val="002F2768"/>
    <w:rsid w:val="002F3D9A"/>
    <w:rsid w:val="00382E4D"/>
    <w:rsid w:val="003C6E6F"/>
    <w:rsid w:val="003D3722"/>
    <w:rsid w:val="003E3FA3"/>
    <w:rsid w:val="00401EB3"/>
    <w:rsid w:val="00407E06"/>
    <w:rsid w:val="0045084C"/>
    <w:rsid w:val="004513D4"/>
    <w:rsid w:val="00460D00"/>
    <w:rsid w:val="00471962"/>
    <w:rsid w:val="004778AE"/>
    <w:rsid w:val="005517BD"/>
    <w:rsid w:val="00551A36"/>
    <w:rsid w:val="00570056"/>
    <w:rsid w:val="00587CCC"/>
    <w:rsid w:val="005F0A75"/>
    <w:rsid w:val="00674869"/>
    <w:rsid w:val="006826FB"/>
    <w:rsid w:val="006949ED"/>
    <w:rsid w:val="006C7291"/>
    <w:rsid w:val="006E3486"/>
    <w:rsid w:val="007739EB"/>
    <w:rsid w:val="007A5FDB"/>
    <w:rsid w:val="007F6D59"/>
    <w:rsid w:val="0081689D"/>
    <w:rsid w:val="00864294"/>
    <w:rsid w:val="008830B9"/>
    <w:rsid w:val="008A18B9"/>
    <w:rsid w:val="008A3D38"/>
    <w:rsid w:val="008C2F32"/>
    <w:rsid w:val="008E6592"/>
    <w:rsid w:val="00903D6A"/>
    <w:rsid w:val="00907E60"/>
    <w:rsid w:val="0092395B"/>
    <w:rsid w:val="00953FAE"/>
    <w:rsid w:val="00954D7E"/>
    <w:rsid w:val="00955563"/>
    <w:rsid w:val="009D1BF9"/>
    <w:rsid w:val="009E1ACA"/>
    <w:rsid w:val="009E4F1B"/>
    <w:rsid w:val="00A11A4D"/>
    <w:rsid w:val="00A16653"/>
    <w:rsid w:val="00A56A4B"/>
    <w:rsid w:val="00B36720"/>
    <w:rsid w:val="00B37FB0"/>
    <w:rsid w:val="00B50B56"/>
    <w:rsid w:val="00B51AFE"/>
    <w:rsid w:val="00B61320"/>
    <w:rsid w:val="00B828D8"/>
    <w:rsid w:val="00BE3BB3"/>
    <w:rsid w:val="00BE5114"/>
    <w:rsid w:val="00C15415"/>
    <w:rsid w:val="00C2317B"/>
    <w:rsid w:val="00C86DAE"/>
    <w:rsid w:val="00CB6714"/>
    <w:rsid w:val="00D40388"/>
    <w:rsid w:val="00D62552"/>
    <w:rsid w:val="00D957F7"/>
    <w:rsid w:val="00D96EB8"/>
    <w:rsid w:val="00E20EAA"/>
    <w:rsid w:val="00E5724B"/>
    <w:rsid w:val="00E627DB"/>
    <w:rsid w:val="00E772E0"/>
    <w:rsid w:val="00EA0F4D"/>
    <w:rsid w:val="00EB23EE"/>
    <w:rsid w:val="00EB6D10"/>
    <w:rsid w:val="00EE1BFA"/>
    <w:rsid w:val="00F00F42"/>
    <w:rsid w:val="00F04515"/>
    <w:rsid w:val="00F067EB"/>
    <w:rsid w:val="00F32A4B"/>
    <w:rsid w:val="00F66E4F"/>
    <w:rsid w:val="00FA033A"/>
    <w:rsid w:val="00FA2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D699D1"/>
  <w15:docId w15:val="{003E09EC-6C5B-4838-AE20-F161CA2B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B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E3B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6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3DE"/>
    <w:rPr>
      <w:rFonts w:ascii="Tahoma" w:hAnsi="Tahoma" w:cs="Tahoma"/>
      <w:sz w:val="16"/>
      <w:szCs w:val="16"/>
    </w:rPr>
  </w:style>
  <w:style w:type="paragraph" w:styleId="ListParagraph">
    <w:name w:val="List Paragraph"/>
    <w:basedOn w:val="Normal"/>
    <w:uiPriority w:val="34"/>
    <w:qFormat/>
    <w:rsid w:val="00954D7E"/>
    <w:pPr>
      <w:ind w:left="720"/>
      <w:contextualSpacing/>
    </w:pPr>
  </w:style>
  <w:style w:type="character" w:customStyle="1" w:styleId="Heading1Char">
    <w:name w:val="Heading 1 Char"/>
    <w:basedOn w:val="DefaultParagraphFont"/>
    <w:link w:val="Heading1"/>
    <w:uiPriority w:val="9"/>
    <w:rsid w:val="00BE3BB3"/>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BE3B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BB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E3BB3"/>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5700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056"/>
  </w:style>
  <w:style w:type="paragraph" w:styleId="Footer">
    <w:name w:val="footer"/>
    <w:basedOn w:val="Normal"/>
    <w:link w:val="FooterChar"/>
    <w:uiPriority w:val="99"/>
    <w:unhideWhenUsed/>
    <w:rsid w:val="005700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056"/>
  </w:style>
  <w:style w:type="character" w:styleId="PageNumber">
    <w:name w:val="page number"/>
    <w:basedOn w:val="DefaultParagraphFont"/>
    <w:uiPriority w:val="99"/>
    <w:semiHidden/>
    <w:unhideWhenUsed/>
    <w:rsid w:val="00570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28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8FCF0-FBA6-F149-93B1-FFE52146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slane</dc:creator>
  <cp:lastModifiedBy>Andrew Marshall</cp:lastModifiedBy>
  <cp:revision>3</cp:revision>
  <cp:lastPrinted>2012-12-06T21:09:00Z</cp:lastPrinted>
  <dcterms:created xsi:type="dcterms:W3CDTF">2024-10-11T13:09:00Z</dcterms:created>
  <dcterms:modified xsi:type="dcterms:W3CDTF">2024-10-11T13:11:00Z</dcterms:modified>
</cp:coreProperties>
</file>